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E2A13" w14:textId="77777777" w:rsidR="00250E06" w:rsidRDefault="00250E06" w:rsidP="00250E06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t xml:space="preserve">LEGEA </w:t>
      </w:r>
      <w:proofErr w:type="spellStart"/>
      <w:r>
        <w:rPr>
          <w:rStyle w:val="sden1"/>
          <w:rFonts w:eastAsia="Times New Roman"/>
          <w:specVanish w:val="0"/>
        </w:rPr>
        <w:t>farmaciei</w:t>
      </w:r>
      <w:proofErr w:type="spellEnd"/>
      <w:r>
        <w:rPr>
          <w:rStyle w:val="sden1"/>
          <w:rFonts w:eastAsia="Times New Roman"/>
          <w:specVanish w:val="0"/>
        </w:rPr>
        <w:t xml:space="preserve"> nr. 266 din 7 </w:t>
      </w:r>
      <w:proofErr w:type="spellStart"/>
      <w:r>
        <w:rPr>
          <w:rStyle w:val="sden1"/>
          <w:rFonts w:eastAsia="Times New Roman"/>
          <w:specVanish w:val="0"/>
        </w:rPr>
        <w:t>noiembrie</w:t>
      </w:r>
      <w:proofErr w:type="spellEnd"/>
      <w:r>
        <w:rPr>
          <w:rStyle w:val="sden1"/>
          <w:rFonts w:eastAsia="Times New Roman"/>
          <w:specVanish w:val="0"/>
        </w:rPr>
        <w:t xml:space="preserve"> 2008 (**</w:t>
      </w:r>
      <w:proofErr w:type="spellStart"/>
      <w:r>
        <w:rPr>
          <w:rStyle w:val="sden1"/>
          <w:rFonts w:eastAsia="Times New Roman"/>
          <w:specVanish w:val="0"/>
        </w:rPr>
        <w:t>republicată</w:t>
      </w:r>
      <w:proofErr w:type="spellEnd"/>
      <w:r>
        <w:rPr>
          <w:rStyle w:val="sden1"/>
          <w:rFonts w:eastAsia="Times New Roman"/>
          <w:specVanish w:val="0"/>
        </w:rPr>
        <w:t>**)</w:t>
      </w:r>
    </w:p>
    <w:p w14:paraId="1B3FB1CE" w14:textId="77777777" w:rsidR="00266731" w:rsidRDefault="00266731"/>
    <w:p w14:paraId="4C49B246" w14:textId="77777777" w:rsidR="00250E06" w:rsidRDefault="00250E06" w:rsidP="00250E06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6</w:t>
      </w:r>
    </w:p>
    <w:p w14:paraId="4248F415" w14:textId="77777777" w:rsidR="00250E06" w:rsidRDefault="00250E06" w:rsidP="00250E0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1)</w:t>
      </w:r>
      <w:proofErr w:type="spellStart"/>
      <w:r>
        <w:rPr>
          <w:rStyle w:val="salnbdy"/>
          <w:rFonts w:eastAsia="Times New Roman"/>
        </w:rPr>
        <w:t>Farmacia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comunitară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înfiinţează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funcţionează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cadrul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societăţi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organizate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potrivit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prevederilor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  <w:color w:val="0000FF"/>
          <w:u w:val="single"/>
        </w:rPr>
        <w:t>Legii</w:t>
      </w:r>
      <w:proofErr w:type="spellEnd"/>
      <w:r>
        <w:rPr>
          <w:rStyle w:val="salnbdy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alnbdy"/>
          <w:rFonts w:eastAsia="Times New Roman"/>
          <w:color w:val="0000FF"/>
          <w:u w:val="single"/>
        </w:rPr>
        <w:t>societăţilor</w:t>
      </w:r>
      <w:proofErr w:type="spellEnd"/>
      <w:r>
        <w:rPr>
          <w:rStyle w:val="salnbdy"/>
          <w:rFonts w:eastAsia="Times New Roman"/>
          <w:color w:val="0000FF"/>
          <w:u w:val="single"/>
        </w:rPr>
        <w:t xml:space="preserve"> nr. 31/1990</w:t>
      </w:r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republicată</w:t>
      </w:r>
      <w:proofErr w:type="spellEnd"/>
      <w:r>
        <w:rPr>
          <w:rStyle w:val="salnbdy"/>
          <w:rFonts w:eastAsia="Times New Roman"/>
        </w:rPr>
        <w:t xml:space="preserve">, cu </w:t>
      </w:r>
      <w:proofErr w:type="spellStart"/>
      <w:r>
        <w:rPr>
          <w:rStyle w:val="salnbdy"/>
          <w:rFonts w:eastAsia="Times New Roman"/>
        </w:rPr>
        <w:t>modificările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completările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ulterioare</w:t>
      </w:r>
      <w:proofErr w:type="spellEnd"/>
      <w:r>
        <w:rPr>
          <w:rStyle w:val="salnbdy"/>
          <w:rFonts w:eastAsia="Times New Roman"/>
        </w:rPr>
        <w:t>.</w:t>
      </w:r>
    </w:p>
    <w:p w14:paraId="03C89C81" w14:textId="77777777" w:rsidR="00250E06" w:rsidRDefault="00250E06" w:rsidP="00250E06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2)</w:t>
      </w:r>
      <w:proofErr w:type="spellStart"/>
      <w:r>
        <w:rPr>
          <w:rStyle w:val="salnbdy"/>
          <w:rFonts w:eastAsia="Times New Roman"/>
          <w:color w:val="0000FF"/>
        </w:rPr>
        <w:t>Societatea</w:t>
      </w:r>
      <w:proofErr w:type="spellEnd"/>
      <w:proofErr w:type="gram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prevăzută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avea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obiectul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activitate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comercializarea</w:t>
      </w:r>
      <w:proofErr w:type="spellEnd"/>
      <w:r>
        <w:rPr>
          <w:rStyle w:val="salnbdy"/>
          <w:rFonts w:eastAsia="Times New Roman"/>
          <w:color w:val="0000FF"/>
        </w:rPr>
        <w:t xml:space="preserve"> cu </w:t>
      </w:r>
      <w:proofErr w:type="spellStart"/>
      <w:r>
        <w:rPr>
          <w:rStyle w:val="salnbdy"/>
          <w:rFonts w:eastAsia="Times New Roman"/>
          <w:color w:val="0000FF"/>
        </w:rPr>
        <w:t>amănuntul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produselor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farmaceutice</w:t>
      </w:r>
      <w:proofErr w:type="spellEnd"/>
      <w:r>
        <w:rPr>
          <w:rStyle w:val="salnbdy"/>
          <w:rFonts w:eastAsia="Times New Roman"/>
          <w:color w:val="0000FF"/>
          <w:u w:val="single"/>
        </w:rPr>
        <w:t>,</w:t>
      </w:r>
      <w:r>
        <w:rPr>
          <w:rStyle w:val="salnbdy"/>
          <w:rFonts w:eastAsia="Times New Roman"/>
          <w:color w:val="0000FF"/>
        </w:rPr>
        <w:t xml:space="preserve"> precum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produselor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r>
        <w:rPr>
          <w:rStyle w:val="slgi1"/>
          <w:rFonts w:eastAsia="Times New Roman"/>
        </w:rPr>
        <w:t xml:space="preserve">art. 2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 lit. c)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r>
        <w:rPr>
          <w:rStyle w:val="slgi1"/>
          <w:rFonts w:eastAsia="Times New Roman"/>
        </w:rPr>
        <w:t>e)</w:t>
      </w:r>
      <w:r>
        <w:rPr>
          <w:rStyle w:val="salnbdy"/>
          <w:rFonts w:eastAsia="Times New Roman"/>
          <w:color w:val="0000FF"/>
        </w:rPr>
        <w:t>.</w:t>
      </w:r>
    </w:p>
    <w:p w14:paraId="4228B04B" w14:textId="77777777" w:rsidR="00250E06" w:rsidRDefault="00250E06" w:rsidP="00250E06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09-11-2020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6 ,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Sectiunea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2^2,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3,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LEGEA nr. 243 din 6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noiembrie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publicată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1042 din 06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noiembrie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2E000643" w14:textId="77777777" w:rsidR="00250E06" w:rsidRDefault="00250E06" w:rsidP="00250E06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7</w:t>
      </w:r>
    </w:p>
    <w:p w14:paraId="51FD0A16" w14:textId="77777777" w:rsidR="00250E06" w:rsidRDefault="00250E06" w:rsidP="00250E06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conduse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un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farmacist-şef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fi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farmacist-şef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care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deţine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certificat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membru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Colegiului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Farmaciştilor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România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condiţiile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legii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7378CE59" w14:textId="77777777" w:rsidR="00250E06" w:rsidRDefault="00250E06" w:rsidP="00250E06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8</w:t>
      </w:r>
    </w:p>
    <w:p w14:paraId="7C911CCC" w14:textId="77777777" w:rsidR="00250E06" w:rsidRDefault="00250E06" w:rsidP="00250E0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1)</w:t>
      </w:r>
      <w:proofErr w:type="spellStart"/>
      <w:r>
        <w:rPr>
          <w:rStyle w:val="salnbdy"/>
          <w:rFonts w:eastAsia="Times New Roman"/>
        </w:rPr>
        <w:t>Farmacia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comunitară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funcţionează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baza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emise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condiţiile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prezentei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legi</w:t>
      </w:r>
      <w:proofErr w:type="spellEnd"/>
      <w:r>
        <w:rPr>
          <w:rStyle w:val="salnbdy"/>
          <w:rFonts w:eastAsia="Times New Roman"/>
        </w:rPr>
        <w:t>.</w:t>
      </w:r>
    </w:p>
    <w:p w14:paraId="660AB0AC" w14:textId="77777777" w:rsidR="00250E06" w:rsidRDefault="00250E06" w:rsidP="00250E06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</w:rPr>
        <w:t>(2)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Înfiinţarea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organizarea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funcţionarea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farmaciilor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comunitare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oficinelor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comunitare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rurale</w:t>
      </w:r>
      <w:proofErr w:type="spellEnd"/>
      <w:r>
        <w:rPr>
          <w:rStyle w:val="salnbdy"/>
          <w:rFonts w:eastAsia="Times New Roman"/>
          <w:color w:val="0000FF"/>
        </w:rPr>
        <w:t>/</w:t>
      </w:r>
      <w:proofErr w:type="spellStart"/>
      <w:r>
        <w:rPr>
          <w:rStyle w:val="salnbdy"/>
          <w:rFonts w:eastAsia="Times New Roman"/>
          <w:color w:val="0000FF"/>
        </w:rPr>
        <w:t>sezoniere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farmaciilor</w:t>
      </w:r>
      <w:proofErr w:type="spellEnd"/>
      <w:r>
        <w:rPr>
          <w:rStyle w:val="salnbdy"/>
          <w:rFonts w:eastAsia="Times New Roman"/>
          <w:color w:val="0000FF"/>
        </w:rPr>
        <w:t xml:space="preserve"> cu circuit </w:t>
      </w:r>
      <w:proofErr w:type="spellStart"/>
      <w:r>
        <w:rPr>
          <w:rStyle w:val="salnbdy"/>
          <w:rFonts w:eastAsia="Times New Roman"/>
          <w:color w:val="0000FF"/>
        </w:rPr>
        <w:t>închis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oficinelor</w:t>
      </w:r>
      <w:proofErr w:type="spellEnd"/>
      <w:r>
        <w:rPr>
          <w:rStyle w:val="salnbdy"/>
          <w:rFonts w:eastAsia="Times New Roman"/>
          <w:color w:val="0000FF"/>
        </w:rPr>
        <w:t xml:space="preserve"> cu circuit </w:t>
      </w:r>
      <w:proofErr w:type="spellStart"/>
      <w:r>
        <w:rPr>
          <w:rStyle w:val="salnbdy"/>
          <w:rFonts w:eastAsia="Times New Roman"/>
          <w:color w:val="0000FF"/>
        </w:rPr>
        <w:t>închis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drogheriilor</w:t>
      </w:r>
      <w:proofErr w:type="spellEnd"/>
      <w:r>
        <w:rPr>
          <w:rStyle w:val="salnbdy"/>
          <w:rFonts w:eastAsia="Times New Roman"/>
          <w:color w:val="0000FF"/>
        </w:rPr>
        <w:t xml:space="preserve">, precum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modificarea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autorizaţiilor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ale </w:t>
      </w:r>
      <w:proofErr w:type="spellStart"/>
      <w:r>
        <w:rPr>
          <w:rStyle w:val="salnbdy"/>
          <w:rFonts w:eastAsia="Times New Roman"/>
          <w:color w:val="0000FF"/>
        </w:rPr>
        <w:t>farmaciilor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comunitare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farmaciilor</w:t>
      </w:r>
      <w:proofErr w:type="spellEnd"/>
      <w:r>
        <w:rPr>
          <w:rStyle w:val="salnbdy"/>
          <w:rFonts w:eastAsia="Times New Roman"/>
          <w:color w:val="0000FF"/>
        </w:rPr>
        <w:t xml:space="preserve"> cu circuit </w:t>
      </w:r>
      <w:proofErr w:type="spellStart"/>
      <w:r>
        <w:rPr>
          <w:rStyle w:val="salnbdy"/>
          <w:rFonts w:eastAsia="Times New Roman"/>
          <w:color w:val="0000FF"/>
        </w:rPr>
        <w:t>închis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ale </w:t>
      </w:r>
      <w:proofErr w:type="spellStart"/>
      <w:r>
        <w:rPr>
          <w:rStyle w:val="salnbdy"/>
          <w:rFonts w:eastAsia="Times New Roman"/>
          <w:color w:val="0000FF"/>
        </w:rPr>
        <w:t>drogheriilor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stabilesc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normele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aplicare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prezentei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legi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aprobate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ordin</w:t>
      </w:r>
      <w:proofErr w:type="spellEnd"/>
      <w:r>
        <w:rPr>
          <w:rStyle w:val="salnbdy"/>
          <w:rFonts w:eastAsia="Times New Roman"/>
          <w:color w:val="0000FF"/>
        </w:rPr>
        <w:t xml:space="preserve"> al </w:t>
      </w:r>
      <w:proofErr w:type="spellStart"/>
      <w:r>
        <w:rPr>
          <w:rStyle w:val="salnbdy"/>
          <w:rFonts w:eastAsia="Times New Roman"/>
          <w:color w:val="0000FF"/>
        </w:rPr>
        <w:t>ministrului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denumite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continuare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norme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4328AC59" w14:textId="77777777" w:rsidR="00250E06" w:rsidRDefault="00250E06" w:rsidP="00250E06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09-11-2020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8 ,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Sectiunea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4,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LEGEA nr. 243 din 6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noiembrie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publicată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1042 din 06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noiembrie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0A68A176" w14:textId="77777777" w:rsidR="00250E06" w:rsidRDefault="00250E06" w:rsidP="00250E0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3)</w:t>
      </w:r>
      <w:proofErr w:type="spellStart"/>
      <w:r>
        <w:rPr>
          <w:rStyle w:val="salnbdy"/>
          <w:rFonts w:eastAsia="Times New Roman"/>
        </w:rPr>
        <w:t>Activitatea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comunitare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desfăşoară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conformitate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Regulile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bună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practică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, elaborate de 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colaborare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Colegiul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Farmaciştilor</w:t>
      </w:r>
      <w:proofErr w:type="spellEnd"/>
      <w:r>
        <w:rPr>
          <w:rStyle w:val="salnbdy"/>
          <w:rFonts w:eastAsia="Times New Roman"/>
        </w:rPr>
        <w:t xml:space="preserve"> din </w:t>
      </w:r>
      <w:proofErr w:type="spellStart"/>
      <w:r>
        <w:rPr>
          <w:rStyle w:val="salnbdy"/>
          <w:rFonts w:eastAsia="Times New Roman"/>
        </w:rPr>
        <w:t>România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aprobate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prin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ordin</w:t>
      </w:r>
      <w:proofErr w:type="spellEnd"/>
      <w:r>
        <w:rPr>
          <w:rStyle w:val="salnbdy"/>
          <w:rFonts w:eastAsia="Times New Roman"/>
        </w:rPr>
        <w:t xml:space="preserve"> al </w:t>
      </w:r>
      <w:proofErr w:type="spellStart"/>
      <w:r>
        <w:rPr>
          <w:rStyle w:val="salnbdy"/>
          <w:rFonts w:eastAsia="Times New Roman"/>
        </w:rPr>
        <w:t>ministrului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>.</w:t>
      </w:r>
    </w:p>
    <w:p w14:paraId="6B06D826" w14:textId="77777777" w:rsidR="00250E06" w:rsidRDefault="00250E06" w:rsidP="00250E06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9</w:t>
      </w:r>
    </w:p>
    <w:p w14:paraId="009F110F" w14:textId="77777777" w:rsidR="00250E06" w:rsidRDefault="00250E06" w:rsidP="00250E06">
      <w:pPr>
        <w:pStyle w:val="sartden"/>
        <w:ind w:left="225"/>
        <w:jc w:val="both"/>
        <w:rPr>
          <w:rStyle w:val="spar3"/>
          <w:b w:val="0"/>
          <w:bCs w:val="0"/>
        </w:rPr>
      </w:pPr>
      <w:proofErr w:type="spellStart"/>
      <w:r>
        <w:rPr>
          <w:rStyle w:val="spar3"/>
          <w:b w:val="0"/>
          <w:bCs w:val="0"/>
        </w:rPr>
        <w:t>Autorizaţia</w:t>
      </w:r>
      <w:proofErr w:type="spellEnd"/>
      <w:r>
        <w:rPr>
          <w:rStyle w:val="spar3"/>
          <w:b w:val="0"/>
          <w:bCs w:val="0"/>
        </w:rPr>
        <w:t xml:space="preserve"> de </w:t>
      </w:r>
      <w:proofErr w:type="spellStart"/>
      <w:r>
        <w:rPr>
          <w:rStyle w:val="spar3"/>
          <w:b w:val="0"/>
          <w:bCs w:val="0"/>
        </w:rPr>
        <w:t>funcţionare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prevăzută</w:t>
      </w:r>
      <w:proofErr w:type="spellEnd"/>
      <w:r>
        <w:rPr>
          <w:rStyle w:val="spar3"/>
          <w:b w:val="0"/>
          <w:bCs w:val="0"/>
        </w:rPr>
        <w:t xml:space="preserve"> la </w:t>
      </w:r>
      <w:r>
        <w:rPr>
          <w:rStyle w:val="slgi1"/>
          <w:b w:val="0"/>
          <w:bCs w:val="0"/>
        </w:rPr>
        <w:t xml:space="preserve">art. 8 </w:t>
      </w:r>
      <w:proofErr w:type="spellStart"/>
      <w:r>
        <w:rPr>
          <w:rStyle w:val="slgi1"/>
          <w:b w:val="0"/>
          <w:bCs w:val="0"/>
        </w:rPr>
        <w:t>alin</w:t>
      </w:r>
      <w:proofErr w:type="spellEnd"/>
      <w:r>
        <w:rPr>
          <w:rStyle w:val="slgi1"/>
          <w:b w:val="0"/>
          <w:bCs w:val="0"/>
        </w:rPr>
        <w:t>. (1)</w:t>
      </w:r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conferă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următoarele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drepturi</w:t>
      </w:r>
      <w:proofErr w:type="spellEnd"/>
      <w:r>
        <w:rPr>
          <w:rStyle w:val="spar3"/>
          <w:b w:val="0"/>
          <w:bCs w:val="0"/>
        </w:rPr>
        <w:t>:</w:t>
      </w:r>
    </w:p>
    <w:p w14:paraId="715E2B9C" w14:textId="77777777" w:rsidR="00250E06" w:rsidRDefault="00250E06" w:rsidP="00250E06">
      <w:pPr>
        <w:autoSpaceDE/>
        <w:autoSpaceDN/>
        <w:ind w:left="225"/>
        <w:jc w:val="both"/>
        <w:rPr>
          <w:rFonts w:eastAsia="Times New Roman"/>
        </w:rPr>
      </w:pPr>
      <w:proofErr w:type="gramStart"/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dreptul</w:t>
      </w:r>
      <w:proofErr w:type="spellEnd"/>
      <w:proofErr w:type="gramEnd"/>
      <w:r>
        <w:rPr>
          <w:rStyle w:val="slitbdy"/>
          <w:rFonts w:eastAsia="Times New Roman"/>
        </w:rPr>
        <w:t xml:space="preserve"> de a </w:t>
      </w:r>
      <w:proofErr w:type="spellStart"/>
      <w:r>
        <w:rPr>
          <w:rStyle w:val="slitbdy"/>
          <w:rFonts w:eastAsia="Times New Roman"/>
        </w:rPr>
        <w:t>desfăşura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activităţile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44BC0499" w14:textId="77777777" w:rsidR="00250E06" w:rsidRDefault="00250E06" w:rsidP="00250E06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dreptul</w:t>
      </w:r>
      <w:proofErr w:type="spellEnd"/>
      <w:proofErr w:type="gramEnd"/>
      <w:r>
        <w:rPr>
          <w:rStyle w:val="slitbdy"/>
          <w:rFonts w:eastAsia="Times New Roman"/>
        </w:rPr>
        <w:t xml:space="preserve"> de a </w:t>
      </w:r>
      <w:proofErr w:type="spellStart"/>
      <w:r>
        <w:rPr>
          <w:rStyle w:val="slitbdy"/>
          <w:rFonts w:eastAsia="Times New Roman"/>
        </w:rPr>
        <w:t>deţine</w:t>
      </w:r>
      <w:proofErr w:type="spellEnd"/>
      <w:r>
        <w:rPr>
          <w:rStyle w:val="slitbdy"/>
          <w:rFonts w:eastAsia="Times New Roman"/>
        </w:rPr>
        <w:t xml:space="preserve">, de a </w:t>
      </w:r>
      <w:proofErr w:type="spellStart"/>
      <w:r>
        <w:rPr>
          <w:rStyle w:val="slitbdy"/>
          <w:rFonts w:eastAsia="Times New Roman"/>
        </w:rPr>
        <w:t>prepara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de a </w:t>
      </w:r>
      <w:proofErr w:type="spellStart"/>
      <w:r>
        <w:rPr>
          <w:rStyle w:val="slitbdy"/>
          <w:rFonts w:eastAsia="Times New Roman"/>
        </w:rPr>
        <w:t>elibera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condiţiile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legii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substanţe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medicamente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psihotrope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folosite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scop medical;</w:t>
      </w:r>
    </w:p>
    <w:p w14:paraId="7C09296F" w14:textId="77777777" w:rsidR="00250E06" w:rsidRDefault="00250E06" w:rsidP="00250E06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dreptul</w:t>
      </w:r>
      <w:proofErr w:type="spellEnd"/>
      <w:r>
        <w:rPr>
          <w:rStyle w:val="slitbdy"/>
          <w:rFonts w:eastAsia="Times New Roman"/>
        </w:rPr>
        <w:t xml:space="preserve"> de a </w:t>
      </w:r>
      <w:proofErr w:type="spellStart"/>
      <w:r>
        <w:rPr>
          <w:rStyle w:val="slitbdy"/>
          <w:rFonts w:eastAsia="Times New Roman"/>
        </w:rPr>
        <w:t>deţine</w:t>
      </w:r>
      <w:proofErr w:type="spellEnd"/>
      <w:r>
        <w:rPr>
          <w:rStyle w:val="slitbdy"/>
          <w:rFonts w:eastAsia="Times New Roman"/>
        </w:rPr>
        <w:t xml:space="preserve">, de a </w:t>
      </w:r>
      <w:proofErr w:type="spellStart"/>
      <w:r>
        <w:rPr>
          <w:rStyle w:val="slitbdy"/>
          <w:rFonts w:eastAsia="Times New Roman"/>
        </w:rPr>
        <w:t>prepara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de </w:t>
      </w:r>
      <w:proofErr w:type="gramStart"/>
      <w:r>
        <w:rPr>
          <w:rStyle w:val="slitbdy"/>
          <w:rFonts w:eastAsia="Times New Roman"/>
        </w:rPr>
        <w:t>a</w:t>
      </w:r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elibera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condiţiile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legii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substanţe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medicamente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stupefiante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ori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precursori</w:t>
      </w:r>
      <w:proofErr w:type="spellEnd"/>
      <w:r>
        <w:rPr>
          <w:rStyle w:val="slitbdy"/>
          <w:rFonts w:eastAsia="Times New Roman"/>
        </w:rPr>
        <w:t xml:space="preserve"> ai </w:t>
      </w:r>
      <w:proofErr w:type="spellStart"/>
      <w:r>
        <w:rPr>
          <w:rStyle w:val="slitbdy"/>
          <w:rFonts w:eastAsia="Times New Roman"/>
        </w:rPr>
        <w:t>acestora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folosite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scop medical;</w:t>
      </w:r>
    </w:p>
    <w:p w14:paraId="06878EF3" w14:textId="77777777" w:rsidR="00250E06" w:rsidRDefault="00250E06" w:rsidP="00250E06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</w:rPr>
        <w:t>dreptul</w:t>
      </w:r>
      <w:proofErr w:type="spellEnd"/>
      <w:r>
        <w:rPr>
          <w:rStyle w:val="slitbdy"/>
          <w:rFonts w:eastAsia="Times New Roman"/>
        </w:rPr>
        <w:t xml:space="preserve"> de a </w:t>
      </w:r>
      <w:proofErr w:type="spellStart"/>
      <w:r>
        <w:rPr>
          <w:rStyle w:val="slitbdy"/>
          <w:rFonts w:eastAsia="Times New Roman"/>
        </w:rPr>
        <w:t>încheia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contracte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societăţile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asigurări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sociale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sănătate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privind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furnizarea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servicii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farmaceutice</w:t>
      </w:r>
      <w:proofErr w:type="spellEnd"/>
      <w:r>
        <w:rPr>
          <w:rStyle w:val="slitbdy"/>
          <w:rFonts w:eastAsia="Times New Roman"/>
        </w:rPr>
        <w:t>.</w:t>
      </w:r>
    </w:p>
    <w:p w14:paraId="1983AB10" w14:textId="77777777" w:rsidR="00250E06" w:rsidRDefault="00250E06" w:rsidP="00250E06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10</w:t>
      </w:r>
    </w:p>
    <w:p w14:paraId="6B4653C9" w14:textId="77777777" w:rsidR="00250E06" w:rsidRDefault="00250E06" w:rsidP="00250E06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(1)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prevăzută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r>
        <w:rPr>
          <w:rStyle w:val="slgi1"/>
          <w:rFonts w:eastAsia="Times New Roman"/>
        </w:rPr>
        <w:t xml:space="preserve">art. 8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acordă</w:t>
      </w:r>
      <w:proofErr w:type="spellEnd"/>
      <w:r>
        <w:rPr>
          <w:rStyle w:val="salnbdy"/>
          <w:rFonts w:eastAsia="Times New Roman"/>
          <w:color w:val="0000FF"/>
        </w:rPr>
        <w:t xml:space="preserve"> pe </w:t>
      </w:r>
      <w:proofErr w:type="spellStart"/>
      <w:r>
        <w:rPr>
          <w:rStyle w:val="salnbdy"/>
          <w:rFonts w:eastAsia="Times New Roman"/>
          <w:color w:val="0000FF"/>
        </w:rPr>
        <w:t>denumirea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juridice</w:t>
      </w:r>
      <w:proofErr w:type="spellEnd"/>
      <w:r>
        <w:rPr>
          <w:rStyle w:val="salnbdy"/>
          <w:rFonts w:eastAsia="Times New Roman"/>
          <w:color w:val="0000FF"/>
        </w:rPr>
        <w:t xml:space="preserve">, cu </w:t>
      </w:r>
      <w:proofErr w:type="spellStart"/>
      <w:r>
        <w:rPr>
          <w:rStyle w:val="salnbdy"/>
          <w:rFonts w:eastAsia="Times New Roman"/>
          <w:color w:val="0000FF"/>
        </w:rPr>
        <w:t>înscrierea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datelor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identificare</w:t>
      </w:r>
      <w:proofErr w:type="spellEnd"/>
      <w:r>
        <w:rPr>
          <w:rStyle w:val="salnbdy"/>
          <w:rFonts w:eastAsia="Times New Roman"/>
          <w:color w:val="0000FF"/>
        </w:rPr>
        <w:t xml:space="preserve"> ale </w:t>
      </w:r>
      <w:proofErr w:type="spellStart"/>
      <w:r>
        <w:rPr>
          <w:rStyle w:val="salnbdy"/>
          <w:rFonts w:eastAsia="Times New Roman"/>
          <w:color w:val="0000FF"/>
        </w:rPr>
        <w:t>societăţii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farmacistului-şef</w:t>
      </w:r>
      <w:proofErr w:type="spellEnd"/>
      <w:r>
        <w:rPr>
          <w:rStyle w:val="salnbdy"/>
          <w:rFonts w:eastAsia="Times New Roman"/>
          <w:color w:val="0000FF"/>
        </w:rPr>
        <w:t xml:space="preserve"> de farmacie de </w:t>
      </w:r>
      <w:proofErr w:type="spellStart"/>
      <w:r>
        <w:rPr>
          <w:rStyle w:val="salnbdy"/>
          <w:rFonts w:eastAsia="Times New Roman"/>
          <w:color w:val="0000FF"/>
        </w:rPr>
        <w:t>către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Autorizarea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activităţilor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opţionale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receptură</w:t>
      </w:r>
      <w:proofErr w:type="spellEnd"/>
      <w:r>
        <w:rPr>
          <w:rStyle w:val="salnbdy"/>
          <w:rFonts w:eastAsia="Times New Roman"/>
          <w:color w:val="0000FF"/>
        </w:rPr>
        <w:t>/</w:t>
      </w:r>
      <w:proofErr w:type="spellStart"/>
      <w:r>
        <w:rPr>
          <w:rStyle w:val="salnbdy"/>
          <w:rFonts w:eastAsia="Times New Roman"/>
          <w:color w:val="0000FF"/>
        </w:rPr>
        <w:t>laborator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vânzare</w:t>
      </w:r>
      <w:proofErr w:type="spellEnd"/>
      <w:r>
        <w:rPr>
          <w:rStyle w:val="salnbdy"/>
          <w:rFonts w:eastAsia="Times New Roman"/>
          <w:color w:val="0000FF"/>
        </w:rPr>
        <w:t xml:space="preserve"> online se </w:t>
      </w:r>
      <w:proofErr w:type="spellStart"/>
      <w:r>
        <w:rPr>
          <w:rStyle w:val="salnbdy"/>
          <w:rFonts w:eastAsia="Times New Roman"/>
          <w:color w:val="0000FF"/>
        </w:rPr>
        <w:t>înscrie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menţiune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04093119" w14:textId="77777777" w:rsidR="00250E06" w:rsidRDefault="00250E06" w:rsidP="00250E06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</w:rPr>
        <w:lastRenderedPageBreak/>
        <w:t>(2)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obţinerea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r>
        <w:rPr>
          <w:rStyle w:val="slgi1"/>
          <w:rFonts w:eastAsia="Times New Roman"/>
        </w:rPr>
        <w:t xml:space="preserve">art. 8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solicitantul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depune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direcţiile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sănătate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publică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judeţene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municipiului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Bucureşti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următoarele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documente</w:t>
      </w:r>
      <w:proofErr w:type="spellEnd"/>
      <w:r>
        <w:rPr>
          <w:rStyle w:val="salnbdy"/>
          <w:rFonts w:eastAsia="Times New Roman"/>
          <w:color w:val="0000FF"/>
        </w:rPr>
        <w:t xml:space="preserve"> pe </w:t>
      </w:r>
      <w:proofErr w:type="spellStart"/>
      <w:r>
        <w:rPr>
          <w:rStyle w:val="salnbdy"/>
          <w:rFonts w:eastAsia="Times New Roman"/>
          <w:color w:val="0000FF"/>
        </w:rPr>
        <w:t>suport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hârtie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format electronic:</w:t>
      </w:r>
    </w:p>
    <w:p w14:paraId="6FAD2EEC" w14:textId="77777777" w:rsidR="00250E06" w:rsidRDefault="00250E06" w:rsidP="00250E06">
      <w:pPr>
        <w:autoSpaceDE/>
        <w:autoSpaceDN/>
        <w:jc w:val="both"/>
      </w:pPr>
      <w:proofErr w:type="gramStart"/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  <w:color w:val="0000FF"/>
        </w:rPr>
        <w:t>cererea</w:t>
      </w:r>
      <w:proofErr w:type="spellEnd"/>
      <w:proofErr w:type="gramEnd"/>
      <w:r>
        <w:rPr>
          <w:rStyle w:val="slitbdy"/>
          <w:rFonts w:eastAsia="Times New Roman"/>
          <w:color w:val="0000FF"/>
        </w:rPr>
        <w:t>-tip;</w:t>
      </w:r>
    </w:p>
    <w:p w14:paraId="61EDFF54" w14:textId="77777777" w:rsidR="00250E06" w:rsidRDefault="00250E06" w:rsidP="00250E06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  <w:color w:val="0000FF"/>
        </w:rPr>
        <w:t>contractul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muncă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exercitării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profesiei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formă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liberală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o </w:t>
      </w:r>
      <w:proofErr w:type="spellStart"/>
      <w:r>
        <w:rPr>
          <w:rStyle w:val="slitbdy"/>
          <w:rFonts w:eastAsia="Times New Roman"/>
          <w:color w:val="0000FF"/>
        </w:rPr>
        <w:t>normă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întreagă</w:t>
      </w:r>
      <w:proofErr w:type="spellEnd"/>
      <w:r>
        <w:rPr>
          <w:rStyle w:val="slitbdy"/>
          <w:rFonts w:eastAsia="Times New Roman"/>
          <w:color w:val="0000FF"/>
        </w:rPr>
        <w:t xml:space="preserve"> cu </w:t>
      </w:r>
      <w:proofErr w:type="spellStart"/>
      <w:r>
        <w:rPr>
          <w:rStyle w:val="slitbdy"/>
          <w:rFonts w:eastAsia="Times New Roman"/>
          <w:color w:val="0000FF"/>
        </w:rPr>
        <w:t>durata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timpului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lucru</w:t>
      </w:r>
      <w:proofErr w:type="spellEnd"/>
      <w:r>
        <w:rPr>
          <w:rStyle w:val="slitbdy"/>
          <w:rFonts w:eastAsia="Times New Roman"/>
          <w:color w:val="0000FF"/>
        </w:rPr>
        <w:t xml:space="preserve"> de 8 ore,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farmacistul-şef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unităţii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certificatul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membru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Colegiului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Farmaciştilor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România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eliberat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condiţiile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legii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însoţit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certificatul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profesional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curent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emis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Colegiul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Farmaciştilor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România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0269336E" w14:textId="77777777" w:rsidR="00250E06" w:rsidRDefault="00250E06" w:rsidP="00250E06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  <w:color w:val="0000FF"/>
        </w:rPr>
        <w:t>fişele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atribuţii</w:t>
      </w:r>
      <w:proofErr w:type="spellEnd"/>
      <w:r>
        <w:rPr>
          <w:rStyle w:val="slitbdy"/>
          <w:rFonts w:eastAsia="Times New Roman"/>
          <w:color w:val="0000FF"/>
        </w:rPr>
        <w:t xml:space="preserve"> ale </w:t>
      </w:r>
      <w:proofErr w:type="spellStart"/>
      <w:r>
        <w:rPr>
          <w:rStyle w:val="slitbdy"/>
          <w:rFonts w:eastAsia="Times New Roman"/>
          <w:color w:val="0000FF"/>
        </w:rPr>
        <w:t>farmaciştilor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avizate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Colegiul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Farmaciştilor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România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18E6A462" w14:textId="77777777" w:rsidR="00250E06" w:rsidRDefault="00250E06" w:rsidP="00250E06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  <w:color w:val="0000FF"/>
        </w:rPr>
        <w:t>actul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constitutiv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societăţii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prevăzute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r>
        <w:rPr>
          <w:rStyle w:val="slgi1"/>
          <w:rFonts w:eastAsia="Times New Roman"/>
        </w:rPr>
        <w:t xml:space="preserve">art. 6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litbdy"/>
          <w:rFonts w:eastAsia="Times New Roman"/>
          <w:color w:val="0000FF"/>
        </w:rPr>
        <w:t>;</w:t>
      </w:r>
    </w:p>
    <w:p w14:paraId="633CF787" w14:textId="77777777" w:rsidR="00250E06" w:rsidRDefault="00250E06" w:rsidP="00250E06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e)</w:t>
      </w:r>
      <w:proofErr w:type="spellStart"/>
      <w:r>
        <w:rPr>
          <w:rStyle w:val="slitbdy"/>
          <w:rFonts w:eastAsia="Times New Roman"/>
          <w:color w:val="0000FF"/>
        </w:rPr>
        <w:t>certificatul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înregistrare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societăţii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oficiul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registrului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comerţului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34F0E22A" w14:textId="77777777" w:rsidR="00250E06" w:rsidRDefault="00250E06" w:rsidP="00250E06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f)</w:t>
      </w:r>
      <w:proofErr w:type="spellStart"/>
      <w:r>
        <w:rPr>
          <w:rStyle w:val="slitbdy"/>
          <w:rFonts w:eastAsia="Times New Roman"/>
          <w:color w:val="0000FF"/>
        </w:rPr>
        <w:t>certificatul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constatator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emis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oficiul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registrului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comerţului</w:t>
      </w:r>
      <w:proofErr w:type="spellEnd"/>
      <w:r>
        <w:rPr>
          <w:rStyle w:val="slitbdy"/>
          <w:rFonts w:eastAsia="Times New Roman"/>
          <w:color w:val="0000FF"/>
        </w:rPr>
        <w:t xml:space="preserve">, care </w:t>
      </w:r>
      <w:proofErr w:type="spellStart"/>
      <w:r>
        <w:rPr>
          <w:rStyle w:val="slitbdy"/>
          <w:rFonts w:eastAsia="Times New Roman"/>
          <w:color w:val="0000FF"/>
        </w:rPr>
        <w:t>atestă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înregistrarea</w:t>
      </w:r>
      <w:proofErr w:type="spellEnd"/>
      <w:r>
        <w:rPr>
          <w:rStyle w:val="slitbdy"/>
          <w:rFonts w:eastAsia="Times New Roman"/>
          <w:color w:val="0000FF"/>
        </w:rPr>
        <w:t xml:space="preserve"> ca </w:t>
      </w:r>
      <w:proofErr w:type="spellStart"/>
      <w:r>
        <w:rPr>
          <w:rStyle w:val="slitbdy"/>
          <w:rFonts w:eastAsia="Times New Roman"/>
          <w:color w:val="0000FF"/>
        </w:rPr>
        <w:t>punct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lucru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spaţiului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destinat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farmaciei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comunitare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după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</w:t>
      </w:r>
      <w:proofErr w:type="spellEnd"/>
      <w:r>
        <w:rPr>
          <w:rStyle w:val="slitbdy"/>
          <w:rFonts w:eastAsia="Times New Roman"/>
          <w:color w:val="0000FF"/>
        </w:rPr>
        <w:t xml:space="preserve">, a </w:t>
      </w:r>
      <w:proofErr w:type="spellStart"/>
      <w:r>
        <w:rPr>
          <w:rStyle w:val="slitbdy"/>
          <w:rFonts w:eastAsia="Times New Roman"/>
          <w:color w:val="0000FF"/>
        </w:rPr>
        <w:t>sediului</w:t>
      </w:r>
      <w:proofErr w:type="spellEnd"/>
      <w:r>
        <w:rPr>
          <w:rStyle w:val="slitbdy"/>
          <w:rFonts w:eastAsia="Times New Roman"/>
          <w:color w:val="0000FF"/>
        </w:rPr>
        <w:t xml:space="preserve"> social cu </w:t>
      </w:r>
      <w:proofErr w:type="spellStart"/>
      <w:r>
        <w:rPr>
          <w:rStyle w:val="slitbdy"/>
          <w:rFonts w:eastAsia="Times New Roman"/>
          <w:color w:val="0000FF"/>
        </w:rPr>
        <w:t>activitate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care se </w:t>
      </w:r>
      <w:proofErr w:type="spellStart"/>
      <w:r>
        <w:rPr>
          <w:rStyle w:val="slitbdy"/>
          <w:rFonts w:eastAsia="Times New Roman"/>
          <w:color w:val="0000FF"/>
        </w:rPr>
        <w:t>solicită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autorizarea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18214338" w14:textId="77777777" w:rsidR="00250E06" w:rsidRDefault="00250E06" w:rsidP="00250E06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g)</w:t>
      </w:r>
      <w:proofErr w:type="spellStart"/>
      <w:r>
        <w:rPr>
          <w:rStyle w:val="slitbdy"/>
          <w:rFonts w:eastAsia="Times New Roman"/>
          <w:color w:val="0000FF"/>
        </w:rPr>
        <w:t>schiţa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să</w:t>
      </w:r>
      <w:proofErr w:type="spellEnd"/>
      <w:r>
        <w:rPr>
          <w:rStyle w:val="slitbdy"/>
          <w:rFonts w:eastAsia="Times New Roman"/>
          <w:color w:val="0000FF"/>
        </w:rPr>
        <w:t xml:space="preserve"> fie </w:t>
      </w:r>
      <w:proofErr w:type="spellStart"/>
      <w:r>
        <w:rPr>
          <w:rStyle w:val="slitbdy"/>
          <w:rFonts w:eastAsia="Times New Roman"/>
          <w:color w:val="0000FF"/>
        </w:rPr>
        <w:t>prezentate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suprafeţele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încăperilor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certificată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reprezentantul</w:t>
      </w:r>
      <w:proofErr w:type="spellEnd"/>
      <w:r>
        <w:rPr>
          <w:rStyle w:val="slitbdy"/>
          <w:rFonts w:eastAsia="Times New Roman"/>
          <w:color w:val="0000FF"/>
        </w:rPr>
        <w:t xml:space="preserve"> legal al </w:t>
      </w:r>
      <w:proofErr w:type="spellStart"/>
      <w:r>
        <w:rPr>
          <w:rStyle w:val="slitbdy"/>
          <w:rFonts w:eastAsia="Times New Roman"/>
          <w:color w:val="0000FF"/>
        </w:rPr>
        <w:t>solicitantului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4F1C8CA4" w14:textId="77777777" w:rsidR="00250E06" w:rsidRDefault="00250E06" w:rsidP="00250E06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h)</w:t>
      </w:r>
      <w:proofErr w:type="spellStart"/>
      <w:r>
        <w:rPr>
          <w:rStyle w:val="slitbdy"/>
          <w:rFonts w:eastAsia="Times New Roman"/>
          <w:color w:val="0000FF"/>
        </w:rPr>
        <w:t>documentul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atestă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dreptul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folosinţă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asupra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spaţiului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care s-a </w:t>
      </w:r>
      <w:proofErr w:type="spellStart"/>
      <w:r>
        <w:rPr>
          <w:rStyle w:val="slitbdy"/>
          <w:rFonts w:eastAsia="Times New Roman"/>
          <w:color w:val="0000FF"/>
        </w:rPr>
        <w:t>solicitat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unităţii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farmaceutice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154C4C7E" w14:textId="77777777" w:rsidR="00250E06" w:rsidRDefault="00250E06" w:rsidP="00250E06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spellStart"/>
      <w:r>
        <w:rPr>
          <w:rStyle w:val="slitttl1"/>
          <w:rFonts w:eastAsia="Times New Roman"/>
        </w:rPr>
        <w:t>i</w:t>
      </w:r>
      <w:proofErr w:type="spellEnd"/>
      <w:r>
        <w:rPr>
          <w:rStyle w:val="slitttl1"/>
          <w:rFonts w:eastAsia="Times New Roman"/>
        </w:rPr>
        <w:t>)</w:t>
      </w:r>
      <w:proofErr w:type="spellStart"/>
      <w:r>
        <w:rPr>
          <w:rStyle w:val="slitbdy"/>
          <w:rFonts w:eastAsia="Times New Roman"/>
          <w:color w:val="0000FF"/>
        </w:rPr>
        <w:t>lista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privind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dotarea</w:t>
      </w:r>
      <w:proofErr w:type="spellEnd"/>
      <w:r>
        <w:rPr>
          <w:rStyle w:val="slitbdy"/>
          <w:rFonts w:eastAsia="Times New Roman"/>
          <w:color w:val="0000FF"/>
        </w:rPr>
        <w:t xml:space="preserve"> cu mobilier, </w:t>
      </w:r>
      <w:proofErr w:type="spellStart"/>
      <w:r>
        <w:rPr>
          <w:rStyle w:val="slitbdy"/>
          <w:rFonts w:eastAsia="Times New Roman"/>
          <w:color w:val="0000FF"/>
        </w:rPr>
        <w:t>ustensile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aparatură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2B1F3A3E" w14:textId="77777777" w:rsidR="00250E06" w:rsidRDefault="00250E06" w:rsidP="00250E06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j)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încadrării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prevederile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r>
        <w:rPr>
          <w:rStyle w:val="slgi1"/>
          <w:rFonts w:eastAsia="Times New Roman"/>
        </w:rPr>
        <w:t xml:space="preserve">art. 12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solicitării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înfiinţare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farmaciei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mediul</w:t>
      </w:r>
      <w:proofErr w:type="spellEnd"/>
      <w:r>
        <w:rPr>
          <w:rStyle w:val="slitbdy"/>
          <w:rFonts w:eastAsia="Times New Roman"/>
          <w:color w:val="0000FF"/>
        </w:rPr>
        <w:t xml:space="preserve"> urban;</w:t>
      </w:r>
    </w:p>
    <w:p w14:paraId="680A2667" w14:textId="77777777" w:rsidR="00250E06" w:rsidRDefault="00250E06" w:rsidP="00250E06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k)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achitării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taxei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prevăzute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r>
        <w:rPr>
          <w:rStyle w:val="slgi1"/>
          <w:rFonts w:eastAsia="Times New Roman"/>
        </w:rPr>
        <w:t>art. 42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autorizare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mutare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orice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altă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modificare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farmaciilor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68701B00" w14:textId="77777777" w:rsidR="00250E06" w:rsidRDefault="00250E06" w:rsidP="00250E06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l)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înştiinţării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colegiilor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teritoriale</w:t>
      </w:r>
      <w:proofErr w:type="spellEnd"/>
      <w:r>
        <w:rPr>
          <w:rStyle w:val="slitbdy"/>
          <w:rFonts w:eastAsia="Times New Roman"/>
          <w:color w:val="0000FF"/>
        </w:rPr>
        <w:t xml:space="preserve"> ale </w:t>
      </w:r>
      <w:proofErr w:type="spellStart"/>
      <w:r>
        <w:rPr>
          <w:rStyle w:val="slitbdy"/>
          <w:rFonts w:eastAsia="Times New Roman"/>
          <w:color w:val="0000FF"/>
        </w:rPr>
        <w:t>farmaciştilor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România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respectiv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municipiului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Bucureşti</w:t>
      </w:r>
      <w:proofErr w:type="spellEnd"/>
      <w:r>
        <w:rPr>
          <w:rStyle w:val="slitbdy"/>
          <w:rFonts w:eastAsia="Times New Roman"/>
          <w:color w:val="0000FF"/>
        </w:rPr>
        <w:t xml:space="preserve"> cu </w:t>
      </w:r>
      <w:proofErr w:type="spellStart"/>
      <w:r>
        <w:rPr>
          <w:rStyle w:val="slitbdy"/>
          <w:rFonts w:eastAsia="Times New Roman"/>
          <w:color w:val="0000FF"/>
        </w:rPr>
        <w:t>privire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intenţia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înfiinţare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farmaciei</w:t>
      </w:r>
      <w:proofErr w:type="spellEnd"/>
      <w:r>
        <w:rPr>
          <w:rStyle w:val="slitbdy"/>
          <w:rFonts w:eastAsia="Times New Roman"/>
          <w:color w:val="0000FF"/>
        </w:rPr>
        <w:t>.</w:t>
      </w:r>
    </w:p>
    <w:p w14:paraId="2FC8CA2F" w14:textId="77777777" w:rsidR="00250E06" w:rsidRDefault="00250E06" w:rsidP="00250E06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</w:rPr>
        <w:t>(3)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maximum 30 de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calendaristice</w:t>
      </w:r>
      <w:proofErr w:type="spellEnd"/>
      <w:r>
        <w:rPr>
          <w:rStyle w:val="salnbdy"/>
          <w:rFonts w:eastAsia="Times New Roman"/>
          <w:color w:val="0000FF"/>
        </w:rPr>
        <w:t xml:space="preserve"> de la data </w:t>
      </w:r>
      <w:proofErr w:type="spellStart"/>
      <w:r>
        <w:rPr>
          <w:rStyle w:val="salnbdy"/>
          <w:rFonts w:eastAsia="Times New Roman"/>
          <w:color w:val="0000FF"/>
        </w:rPr>
        <w:t>depunerii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documentaţiei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(2)</w:t>
      </w:r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personalul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împuternicit</w:t>
      </w:r>
      <w:proofErr w:type="spellEnd"/>
      <w:r>
        <w:rPr>
          <w:rStyle w:val="salnbdy"/>
          <w:rFonts w:eastAsia="Times New Roman"/>
          <w:color w:val="0000FF"/>
        </w:rPr>
        <w:t xml:space="preserve"> din </w:t>
      </w:r>
      <w:proofErr w:type="spellStart"/>
      <w:r>
        <w:rPr>
          <w:rStyle w:val="salnbdy"/>
          <w:rFonts w:eastAsia="Times New Roman"/>
          <w:color w:val="0000FF"/>
        </w:rPr>
        <w:t>cadrul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direcţiilor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sănătate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publică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judeţene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municipiului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Bucureşti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verifică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dacă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aceasta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este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completă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conformă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dispune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efectuarea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inspecţiei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efectuează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inspecţia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vederea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raportul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inspecţie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verificare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conformităţii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spaţiului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unităţilor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decizia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conformitate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neconformitate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spaţiul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unităţii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farmaceutice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4501383A" w14:textId="77777777" w:rsidR="00250E06" w:rsidRDefault="00250E06" w:rsidP="00250E06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26-09-2024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(3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10 ,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Sectiunea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ORDONANŢA DE URGENŢĂ nr. 117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septembrie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2024,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publicată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971 din 26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septembrie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2024</w:t>
      </w:r>
    </w:p>
    <w:p w14:paraId="5AD6EA07" w14:textId="77777777" w:rsidR="00250E06" w:rsidRDefault="00250E06" w:rsidP="00250E06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(4)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Dacă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documentaţia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depusă</w:t>
      </w:r>
      <w:proofErr w:type="spellEnd"/>
      <w:r>
        <w:rPr>
          <w:rStyle w:val="salnbdy"/>
          <w:rFonts w:eastAsia="Times New Roman"/>
          <w:color w:val="0000FF"/>
        </w:rPr>
        <w:t xml:space="preserve"> de solicitant nu </w:t>
      </w:r>
      <w:proofErr w:type="spellStart"/>
      <w:r>
        <w:rPr>
          <w:rStyle w:val="salnbdy"/>
          <w:rFonts w:eastAsia="Times New Roman"/>
          <w:color w:val="0000FF"/>
        </w:rPr>
        <w:t>este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completă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conformă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acesta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fi </w:t>
      </w:r>
      <w:proofErr w:type="spellStart"/>
      <w:r>
        <w:rPr>
          <w:rStyle w:val="salnbdy"/>
          <w:rFonts w:eastAsia="Times New Roman"/>
          <w:color w:val="0000FF"/>
        </w:rPr>
        <w:t>notificat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avea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dispoziţie</w:t>
      </w:r>
      <w:proofErr w:type="spellEnd"/>
      <w:r>
        <w:rPr>
          <w:rStyle w:val="salnbdy"/>
          <w:rFonts w:eastAsia="Times New Roman"/>
          <w:color w:val="0000FF"/>
        </w:rPr>
        <w:t xml:space="preserve"> 15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calendaristice</w:t>
      </w:r>
      <w:proofErr w:type="spellEnd"/>
      <w:r>
        <w:rPr>
          <w:rStyle w:val="salnbdy"/>
          <w:rFonts w:eastAsia="Times New Roman"/>
          <w:color w:val="0000FF"/>
        </w:rPr>
        <w:t xml:space="preserve"> din </w:t>
      </w:r>
      <w:proofErr w:type="spellStart"/>
      <w:r>
        <w:rPr>
          <w:rStyle w:val="salnbdy"/>
          <w:rFonts w:eastAsia="Times New Roman"/>
          <w:color w:val="0000FF"/>
        </w:rPr>
        <w:t>momentul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notificării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completarea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dosarului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care </w:t>
      </w:r>
      <w:proofErr w:type="spellStart"/>
      <w:r>
        <w:rPr>
          <w:rStyle w:val="salnbdy"/>
          <w:rFonts w:eastAsia="Times New Roman"/>
          <w:color w:val="0000FF"/>
        </w:rPr>
        <w:t>dosarul</w:t>
      </w:r>
      <w:proofErr w:type="spellEnd"/>
      <w:r>
        <w:rPr>
          <w:rStyle w:val="salnbdy"/>
          <w:rFonts w:eastAsia="Times New Roman"/>
          <w:color w:val="0000FF"/>
        </w:rPr>
        <w:t xml:space="preserve"> nu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fi </w:t>
      </w:r>
      <w:proofErr w:type="spellStart"/>
      <w:r>
        <w:rPr>
          <w:rStyle w:val="salnbdy"/>
          <w:rFonts w:eastAsia="Times New Roman"/>
          <w:color w:val="0000FF"/>
        </w:rPr>
        <w:t>completat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acest</w:t>
      </w:r>
      <w:proofErr w:type="spellEnd"/>
      <w:r>
        <w:rPr>
          <w:rStyle w:val="salnbdy"/>
          <w:rFonts w:eastAsia="Times New Roman"/>
          <w:color w:val="0000FF"/>
        </w:rPr>
        <w:t xml:space="preserve"> interval cu </w:t>
      </w:r>
      <w:proofErr w:type="spellStart"/>
      <w:r>
        <w:rPr>
          <w:rStyle w:val="salnbdy"/>
          <w:rFonts w:eastAsia="Times New Roman"/>
          <w:color w:val="0000FF"/>
        </w:rPr>
        <w:t>documentaţia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solicitată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acesta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clasează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01DCEA09" w14:textId="77777777" w:rsidR="00250E06" w:rsidRDefault="00250E06" w:rsidP="00250E06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</w:rPr>
        <w:t>(5)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Decizia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conformitate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neconformitate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spaţiului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unităţii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farmaceutice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aprobă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către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directorul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executiv</w:t>
      </w:r>
      <w:proofErr w:type="spellEnd"/>
      <w:r>
        <w:rPr>
          <w:rStyle w:val="salnbdy"/>
          <w:rFonts w:eastAsia="Times New Roman"/>
          <w:color w:val="0000FF"/>
        </w:rPr>
        <w:t xml:space="preserve"> al </w:t>
      </w:r>
      <w:proofErr w:type="spellStart"/>
      <w:r>
        <w:rPr>
          <w:rStyle w:val="salnbdy"/>
          <w:rFonts w:eastAsia="Times New Roman"/>
          <w:color w:val="0000FF"/>
        </w:rPr>
        <w:t>direcţiilor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sănătate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publică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judeţene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municipiului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Bucureşti</w:t>
      </w:r>
      <w:proofErr w:type="spellEnd"/>
      <w:r>
        <w:rPr>
          <w:rStyle w:val="salnbdy"/>
          <w:rFonts w:eastAsia="Times New Roman"/>
          <w:color w:val="0000FF"/>
        </w:rPr>
        <w:t xml:space="preserve">, pe </w:t>
      </w:r>
      <w:proofErr w:type="spellStart"/>
      <w:r>
        <w:rPr>
          <w:rStyle w:val="salnbdy"/>
          <w:rFonts w:eastAsia="Times New Roman"/>
          <w:color w:val="0000FF"/>
        </w:rPr>
        <w:t>baza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raportului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inspecţie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întocmit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către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personalul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împuternicit</w:t>
      </w:r>
      <w:proofErr w:type="spellEnd"/>
      <w:r>
        <w:rPr>
          <w:rStyle w:val="salnbdy"/>
          <w:rFonts w:eastAsia="Times New Roman"/>
          <w:color w:val="0000FF"/>
        </w:rPr>
        <w:t xml:space="preserve"> din </w:t>
      </w:r>
      <w:proofErr w:type="spellStart"/>
      <w:r>
        <w:rPr>
          <w:rStyle w:val="salnbdy"/>
          <w:rFonts w:eastAsia="Times New Roman"/>
          <w:color w:val="0000FF"/>
        </w:rPr>
        <w:t>cadrul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direcţiilor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sănătate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publică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judeţene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municipiului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Bucureşti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Decizia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conformitate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transmite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format electronic,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maximum 15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calendaristice</w:t>
      </w:r>
      <w:proofErr w:type="spellEnd"/>
      <w:r>
        <w:rPr>
          <w:rStyle w:val="salnbdy"/>
          <w:rFonts w:eastAsia="Times New Roman"/>
          <w:color w:val="0000FF"/>
        </w:rPr>
        <w:t xml:space="preserve"> de la </w:t>
      </w:r>
      <w:proofErr w:type="spellStart"/>
      <w:r>
        <w:rPr>
          <w:rStyle w:val="salnbdy"/>
          <w:rFonts w:eastAsia="Times New Roman"/>
          <w:color w:val="0000FF"/>
        </w:rPr>
        <w:t>emitere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însoţită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raportul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inspecţie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vederea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eliberării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condiţiile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reglementate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norme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130B066E" w14:textId="77777777" w:rsidR="00250E06" w:rsidRDefault="00250E06" w:rsidP="00250E06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26-09-2024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(5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10 ,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Sectiunea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ORDONANŢA DE URGENŢĂ nr. 117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septembrie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2024,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publicată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971 din 26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septembrie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2024</w:t>
      </w:r>
    </w:p>
    <w:p w14:paraId="2902756B" w14:textId="77777777" w:rsidR="00250E06" w:rsidRDefault="00250E06" w:rsidP="00250E06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lastRenderedPageBreak/>
        <w:t>(6)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decizii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neconformitate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spaţiului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însoţită</w:t>
      </w:r>
      <w:proofErr w:type="spellEnd"/>
      <w:r>
        <w:rPr>
          <w:rStyle w:val="salnbdy"/>
          <w:rFonts w:eastAsia="Times New Roman"/>
          <w:color w:val="0000FF"/>
        </w:rPr>
        <w:t xml:space="preserve"> de un </w:t>
      </w:r>
      <w:proofErr w:type="spellStart"/>
      <w:r>
        <w:rPr>
          <w:rStyle w:val="salnbdy"/>
          <w:rFonts w:eastAsia="Times New Roman"/>
          <w:color w:val="0000FF"/>
        </w:rPr>
        <w:t>raport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inspecţie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nefavorabil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inspecţia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reprogramează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către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direcţiile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sănătate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publică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judeţene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municipiului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Bucureşti</w:t>
      </w:r>
      <w:proofErr w:type="spellEnd"/>
      <w:r>
        <w:rPr>
          <w:rStyle w:val="salnbdy"/>
          <w:rFonts w:eastAsia="Times New Roman"/>
          <w:color w:val="0000FF"/>
        </w:rPr>
        <w:t xml:space="preserve">, o </w:t>
      </w:r>
      <w:proofErr w:type="spellStart"/>
      <w:r>
        <w:rPr>
          <w:rStyle w:val="salnbdy"/>
          <w:rFonts w:eastAsia="Times New Roman"/>
          <w:color w:val="0000FF"/>
        </w:rPr>
        <w:t>singură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dată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maximum 30 de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calendaristice</w:t>
      </w:r>
      <w:proofErr w:type="spellEnd"/>
      <w:r>
        <w:rPr>
          <w:rStyle w:val="salnbdy"/>
          <w:rFonts w:eastAsia="Times New Roman"/>
          <w:color w:val="0000FF"/>
        </w:rPr>
        <w:t xml:space="preserve"> de la data </w:t>
      </w:r>
      <w:proofErr w:type="spellStart"/>
      <w:r>
        <w:rPr>
          <w:rStyle w:val="salnbdy"/>
          <w:rFonts w:eastAsia="Times New Roman"/>
          <w:color w:val="0000FF"/>
        </w:rPr>
        <w:t>comunicării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către</w:t>
      </w:r>
      <w:proofErr w:type="spellEnd"/>
      <w:r>
        <w:rPr>
          <w:rStyle w:val="salnbdy"/>
          <w:rFonts w:eastAsia="Times New Roman"/>
          <w:color w:val="0000FF"/>
        </w:rPr>
        <w:t xml:space="preserve"> solicitant a </w:t>
      </w:r>
      <w:proofErr w:type="spellStart"/>
      <w:r>
        <w:rPr>
          <w:rStyle w:val="salnbdy"/>
          <w:rFonts w:eastAsia="Times New Roman"/>
          <w:color w:val="0000FF"/>
        </w:rPr>
        <w:t>remedierii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deficienţelor</w:t>
      </w:r>
      <w:proofErr w:type="spellEnd"/>
      <w:r>
        <w:rPr>
          <w:rStyle w:val="salnbdy"/>
          <w:rFonts w:eastAsia="Times New Roman"/>
          <w:color w:val="0000FF"/>
        </w:rPr>
        <w:t xml:space="preserve">;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eliberează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numai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urma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remedierii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tuturor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deficienţelor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constatate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iar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neremedierii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acestora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30 de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calendaristice</w:t>
      </w:r>
      <w:proofErr w:type="spellEnd"/>
      <w:r>
        <w:rPr>
          <w:rStyle w:val="salnbdy"/>
          <w:rFonts w:eastAsia="Times New Roman"/>
          <w:color w:val="0000FF"/>
        </w:rPr>
        <w:t xml:space="preserve"> de la </w:t>
      </w:r>
      <w:proofErr w:type="spellStart"/>
      <w:r>
        <w:rPr>
          <w:rStyle w:val="salnbdy"/>
          <w:rFonts w:eastAsia="Times New Roman"/>
          <w:color w:val="0000FF"/>
        </w:rPr>
        <w:t>comunicarea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deciziei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neconformitate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personalul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specialitate</w:t>
      </w:r>
      <w:proofErr w:type="spellEnd"/>
      <w:r>
        <w:rPr>
          <w:rStyle w:val="salnbdy"/>
          <w:rFonts w:eastAsia="Times New Roman"/>
          <w:color w:val="0000FF"/>
        </w:rPr>
        <w:t xml:space="preserve"> din </w:t>
      </w:r>
      <w:proofErr w:type="spellStart"/>
      <w:r>
        <w:rPr>
          <w:rStyle w:val="salnbdy"/>
          <w:rFonts w:eastAsia="Times New Roman"/>
          <w:color w:val="0000FF"/>
        </w:rPr>
        <w:t>cadrul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direcţiilor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sănătate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publică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judeţene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municipiului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Bucureşti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emite</w:t>
      </w:r>
      <w:proofErr w:type="spellEnd"/>
      <w:r>
        <w:rPr>
          <w:rStyle w:val="salnbdy"/>
          <w:rFonts w:eastAsia="Times New Roman"/>
          <w:color w:val="0000FF"/>
        </w:rPr>
        <w:t xml:space="preserve"> o </w:t>
      </w:r>
      <w:proofErr w:type="spellStart"/>
      <w:r>
        <w:rPr>
          <w:rStyle w:val="salnbdy"/>
          <w:rFonts w:eastAsia="Times New Roman"/>
          <w:color w:val="0000FF"/>
        </w:rPr>
        <w:t>decizie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clasare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5E5F50FA" w14:textId="77777777" w:rsidR="00250E06" w:rsidRDefault="00250E06" w:rsidP="00250E06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(7)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care la </w:t>
      </w:r>
      <w:proofErr w:type="spellStart"/>
      <w:r>
        <w:rPr>
          <w:rStyle w:val="salnbdy"/>
          <w:rFonts w:eastAsia="Times New Roman"/>
          <w:color w:val="0000FF"/>
        </w:rPr>
        <w:t>inspecţia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reprogramată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emite</w:t>
      </w:r>
      <w:proofErr w:type="spellEnd"/>
      <w:r>
        <w:rPr>
          <w:rStyle w:val="salnbdy"/>
          <w:rFonts w:eastAsia="Times New Roman"/>
          <w:color w:val="0000FF"/>
        </w:rPr>
        <w:t xml:space="preserve"> un </w:t>
      </w:r>
      <w:proofErr w:type="spellStart"/>
      <w:r>
        <w:rPr>
          <w:rStyle w:val="salnbdy"/>
          <w:rFonts w:eastAsia="Times New Roman"/>
          <w:color w:val="0000FF"/>
        </w:rPr>
        <w:t>raport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inspecţie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nefavorabil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o </w:t>
      </w:r>
      <w:proofErr w:type="spellStart"/>
      <w:r>
        <w:rPr>
          <w:rStyle w:val="salnbdy"/>
          <w:rFonts w:eastAsia="Times New Roman"/>
          <w:color w:val="0000FF"/>
        </w:rPr>
        <w:t>decizie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neconformitate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15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calendaristice</w:t>
      </w:r>
      <w:proofErr w:type="spellEnd"/>
      <w:r>
        <w:rPr>
          <w:rStyle w:val="salnbdy"/>
          <w:rFonts w:eastAsia="Times New Roman"/>
          <w:color w:val="0000FF"/>
        </w:rPr>
        <w:t xml:space="preserve"> de la </w:t>
      </w:r>
      <w:proofErr w:type="spellStart"/>
      <w:r>
        <w:rPr>
          <w:rStyle w:val="salnbdy"/>
          <w:rFonts w:eastAsia="Times New Roman"/>
          <w:color w:val="0000FF"/>
        </w:rPr>
        <w:t>comunicarea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acestora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solicitantul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poate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depune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contestaţie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09B26F20" w14:textId="77777777" w:rsidR="00250E06" w:rsidRDefault="00250E06" w:rsidP="00250E06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</w:rPr>
        <w:t>(7^</w:t>
      </w:r>
      <w:proofErr w:type="gramStart"/>
      <w:r>
        <w:rPr>
          <w:rStyle w:val="salnttl1"/>
          <w:rFonts w:eastAsia="Times New Roman"/>
        </w:rPr>
        <w:t>1)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proofErr w:type="gramEnd"/>
      <w:r>
        <w:rPr>
          <w:rStyle w:val="salnbdy"/>
          <w:rFonts w:eastAsia="Times New Roman"/>
          <w:color w:val="0000FF"/>
        </w:rPr>
        <w:t xml:space="preserve"> termen de 5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calendaristice</w:t>
      </w:r>
      <w:proofErr w:type="spellEnd"/>
      <w:r>
        <w:rPr>
          <w:rStyle w:val="salnbdy"/>
          <w:rFonts w:eastAsia="Times New Roman"/>
          <w:color w:val="0000FF"/>
        </w:rPr>
        <w:t xml:space="preserve"> de la </w:t>
      </w:r>
      <w:proofErr w:type="spellStart"/>
      <w:r>
        <w:rPr>
          <w:rStyle w:val="salnbdy"/>
          <w:rFonts w:eastAsia="Times New Roman"/>
          <w:color w:val="0000FF"/>
        </w:rPr>
        <w:t>depunerea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contestaţiei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solicită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direcţiilor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sănătate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publică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judeţene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municipiului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Bucureşti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intermediul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poştei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electronice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întreaga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documentaţie</w:t>
      </w:r>
      <w:proofErr w:type="spellEnd"/>
      <w:r>
        <w:rPr>
          <w:rStyle w:val="salnbdy"/>
          <w:rFonts w:eastAsia="Times New Roman"/>
          <w:color w:val="0000FF"/>
        </w:rPr>
        <w:t xml:space="preserve"> care a stat la </w:t>
      </w:r>
      <w:proofErr w:type="spellStart"/>
      <w:r>
        <w:rPr>
          <w:rStyle w:val="salnbdy"/>
          <w:rFonts w:eastAsia="Times New Roman"/>
          <w:color w:val="0000FF"/>
        </w:rPr>
        <w:t>baza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eliberării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deciziei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neconformitate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spaţiului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unităţii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farmaceutice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maximum 45 de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calendaristice</w:t>
      </w:r>
      <w:proofErr w:type="spellEnd"/>
      <w:r>
        <w:rPr>
          <w:rStyle w:val="salnbdy"/>
          <w:rFonts w:eastAsia="Times New Roman"/>
          <w:color w:val="0000FF"/>
        </w:rPr>
        <w:t xml:space="preserve"> de la </w:t>
      </w:r>
      <w:proofErr w:type="spellStart"/>
      <w:r>
        <w:rPr>
          <w:rStyle w:val="salnbdy"/>
          <w:rFonts w:eastAsia="Times New Roman"/>
          <w:color w:val="0000FF"/>
        </w:rPr>
        <w:t>primirea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înregistrarea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documentaţiei</w:t>
      </w:r>
      <w:proofErr w:type="spellEnd"/>
      <w:r>
        <w:rPr>
          <w:rStyle w:val="salnbdy"/>
          <w:rFonts w:eastAsia="Times New Roman"/>
          <w:color w:val="0000FF"/>
        </w:rPr>
        <w:t xml:space="preserve"> solicitate,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soluţionează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contestaţia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verificarea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documentaţiei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situaţia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care,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urma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analizării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documentaţiei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consideră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necesar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dispune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efectuarea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inspecţiei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faţa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locului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personalul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specialitate</w:t>
      </w:r>
      <w:proofErr w:type="spellEnd"/>
      <w:r>
        <w:rPr>
          <w:rStyle w:val="salnbdy"/>
          <w:rFonts w:eastAsia="Times New Roman"/>
          <w:color w:val="0000FF"/>
        </w:rPr>
        <w:t xml:space="preserve">, de </w:t>
      </w:r>
      <w:proofErr w:type="spellStart"/>
      <w:r>
        <w:rPr>
          <w:rStyle w:val="salnbdy"/>
          <w:rFonts w:eastAsia="Times New Roman"/>
          <w:color w:val="0000FF"/>
        </w:rPr>
        <w:t>regulă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farmacist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împuternicit</w:t>
      </w:r>
      <w:proofErr w:type="spellEnd"/>
      <w:r>
        <w:rPr>
          <w:rStyle w:val="salnbdy"/>
          <w:rFonts w:eastAsia="Times New Roman"/>
          <w:color w:val="0000FF"/>
        </w:rPr>
        <w:t xml:space="preserve">, din </w:t>
      </w:r>
      <w:proofErr w:type="spellStart"/>
      <w:r>
        <w:rPr>
          <w:rStyle w:val="salnbdy"/>
          <w:rFonts w:eastAsia="Times New Roman"/>
          <w:color w:val="0000FF"/>
        </w:rPr>
        <w:t>cadrul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Inspecţia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finalizează</w:t>
      </w:r>
      <w:proofErr w:type="spellEnd"/>
      <w:r>
        <w:rPr>
          <w:rStyle w:val="salnbdy"/>
          <w:rFonts w:eastAsia="Times New Roman"/>
          <w:color w:val="0000FF"/>
        </w:rPr>
        <w:t xml:space="preserve"> cu </w:t>
      </w:r>
      <w:proofErr w:type="spellStart"/>
      <w:r>
        <w:rPr>
          <w:rStyle w:val="salnbdy"/>
          <w:rFonts w:eastAsia="Times New Roman"/>
          <w:color w:val="0000FF"/>
        </w:rPr>
        <w:t>raport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inspecţie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ambele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situaţii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contestaţia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soluţionează</w:t>
      </w:r>
      <w:proofErr w:type="spellEnd"/>
      <w:r>
        <w:rPr>
          <w:rStyle w:val="salnbdy"/>
          <w:rFonts w:eastAsia="Times New Roman"/>
          <w:color w:val="0000FF"/>
        </w:rPr>
        <w:t xml:space="preserve"> fie </w:t>
      </w:r>
      <w:proofErr w:type="spellStart"/>
      <w:r>
        <w:rPr>
          <w:rStyle w:val="salnbdy"/>
          <w:rFonts w:eastAsia="Times New Roman"/>
          <w:color w:val="0000FF"/>
        </w:rPr>
        <w:t>favorabil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eliberarea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fie </w:t>
      </w:r>
      <w:proofErr w:type="spellStart"/>
      <w:r>
        <w:rPr>
          <w:rStyle w:val="salnbdy"/>
          <w:rFonts w:eastAsia="Times New Roman"/>
          <w:color w:val="0000FF"/>
        </w:rPr>
        <w:t>nefavorabil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clasarea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dosarului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1D5DCC1C" w14:textId="77777777" w:rsidR="00250E06" w:rsidRDefault="00250E06" w:rsidP="00250E06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26-09-2024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10 ,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Sectiunea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completat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ORDONANŢA DE URGENŢĂ nr. 117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septembrie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2024,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publicată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971 din 26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septembrie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2024</w:t>
      </w:r>
    </w:p>
    <w:p w14:paraId="326C0B77" w14:textId="77777777" w:rsidR="00250E06" w:rsidRDefault="00250E06" w:rsidP="00250E06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</w:rPr>
        <w:t>(7^</w:t>
      </w:r>
      <w:proofErr w:type="gramStart"/>
      <w:r>
        <w:rPr>
          <w:rStyle w:val="salnttl1"/>
          <w:rFonts w:eastAsia="Times New Roman"/>
        </w:rPr>
        <w:t>2)</w:t>
      </w:r>
      <w:proofErr w:type="spellStart"/>
      <w:r>
        <w:rPr>
          <w:rStyle w:val="salnbdy"/>
          <w:rFonts w:eastAsia="Times New Roman"/>
          <w:color w:val="0000FF"/>
        </w:rPr>
        <w:t>Raportul</w:t>
      </w:r>
      <w:proofErr w:type="spellEnd"/>
      <w:proofErr w:type="gram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inspecţie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decizia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soluţionare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contestaţiei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vor</w:t>
      </w:r>
      <w:proofErr w:type="spellEnd"/>
      <w:r>
        <w:rPr>
          <w:rStyle w:val="salnbdy"/>
          <w:rFonts w:eastAsia="Times New Roman"/>
          <w:color w:val="0000FF"/>
        </w:rPr>
        <w:t xml:space="preserve"> fi </w:t>
      </w:r>
      <w:proofErr w:type="spellStart"/>
      <w:r>
        <w:rPr>
          <w:rStyle w:val="salnbdy"/>
          <w:rFonts w:eastAsia="Times New Roman"/>
          <w:color w:val="0000FF"/>
        </w:rPr>
        <w:t>comunicate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atât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solicitantului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cât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direcţiilor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sănătate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publică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judeţene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municipiului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Bucureşti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maximum 10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calendaristice</w:t>
      </w:r>
      <w:proofErr w:type="spellEnd"/>
      <w:r>
        <w:rPr>
          <w:rStyle w:val="salnbdy"/>
          <w:rFonts w:eastAsia="Times New Roman"/>
          <w:color w:val="0000FF"/>
        </w:rPr>
        <w:t xml:space="preserve"> de la </w:t>
      </w:r>
      <w:proofErr w:type="spellStart"/>
      <w:r>
        <w:rPr>
          <w:rStyle w:val="salnbdy"/>
          <w:rFonts w:eastAsia="Times New Roman"/>
          <w:color w:val="0000FF"/>
        </w:rPr>
        <w:t>soluţionare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76009E08" w14:textId="77777777" w:rsidR="00250E06" w:rsidRDefault="00250E06" w:rsidP="00250E06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26-09-2024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10 ,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Sectiunea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completat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ORDONANŢA DE URGENŢĂ nr. 117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septembrie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2024,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publicată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971 din 26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septembrie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2024</w:t>
      </w:r>
    </w:p>
    <w:p w14:paraId="10BB95E4" w14:textId="77777777" w:rsidR="00250E06" w:rsidRDefault="00250E06" w:rsidP="00250E06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</w:rPr>
        <w:t>(8)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prevăzută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r>
        <w:rPr>
          <w:rStyle w:val="slgi1"/>
          <w:rFonts w:eastAsia="Times New Roman"/>
        </w:rPr>
        <w:t xml:space="preserve">art. 8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eliberează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către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maximum 30 de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calendaristice</w:t>
      </w:r>
      <w:proofErr w:type="spellEnd"/>
      <w:r>
        <w:rPr>
          <w:rStyle w:val="salnbdy"/>
          <w:rFonts w:eastAsia="Times New Roman"/>
          <w:color w:val="0000FF"/>
        </w:rPr>
        <w:t xml:space="preserve"> de la </w:t>
      </w:r>
      <w:proofErr w:type="spellStart"/>
      <w:r>
        <w:rPr>
          <w:rStyle w:val="salnbdy"/>
          <w:rFonts w:eastAsia="Times New Roman"/>
          <w:color w:val="0000FF"/>
        </w:rPr>
        <w:t>primirea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deciziei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conformitate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spaţiului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unităţii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raportului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inspecţie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condiţiile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stabilite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norme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0771FE69" w14:textId="77777777" w:rsidR="00250E06" w:rsidRDefault="00250E06" w:rsidP="00250E06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26-09-2024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(8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10 ,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Sectiunea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ORDONANŢA DE URGENŢĂ nr. 117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septembrie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2024,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publicată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971 din 26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septembrie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2024</w:t>
      </w:r>
    </w:p>
    <w:p w14:paraId="4B11870D" w14:textId="77777777" w:rsidR="00250E06" w:rsidRDefault="00250E06" w:rsidP="00250E06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3EA2852E" w14:textId="77777777" w:rsidR="00250E06" w:rsidRDefault="00250E06" w:rsidP="00250E06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43B22CE1" w14:textId="77777777" w:rsidR="00250E06" w:rsidRDefault="00250E06" w:rsidP="00250E06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68BDC667" w14:textId="77777777" w:rsidR="00250E06" w:rsidRDefault="00250E06" w:rsidP="00250E06">
      <w:pPr>
        <w:pStyle w:val="NormalWeb"/>
        <w:spacing w:before="0" w:after="0"/>
        <w:jc w:val="both"/>
        <w:rPr>
          <w:color w:val="000000"/>
        </w:rPr>
      </w:pPr>
    </w:p>
    <w:p w14:paraId="74186958" w14:textId="77777777" w:rsidR="00250E06" w:rsidRDefault="00250E06" w:rsidP="00250E06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Articolul</w:t>
      </w:r>
      <w:proofErr w:type="spellEnd"/>
      <w:r>
        <w:rPr>
          <w:shd w:val="clear" w:color="auto" w:fill="FFFFFF"/>
        </w:rPr>
        <w:t xml:space="preserve"> 42</w:t>
      </w:r>
    </w:p>
    <w:p w14:paraId="678E3EC4" w14:textId="77777777" w:rsidR="00250E06" w:rsidRDefault="00250E06" w:rsidP="00250E06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1)</w:t>
      </w:r>
      <w:proofErr w:type="spellStart"/>
      <w:r>
        <w:rPr>
          <w:rStyle w:val="salnbdy"/>
          <w:rFonts w:eastAsia="Times New Roman"/>
        </w:rPr>
        <w:t>Taxele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emiterea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sunt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>:</w:t>
      </w:r>
    </w:p>
    <w:p w14:paraId="570AD153" w14:textId="77777777" w:rsidR="00250E06" w:rsidRDefault="00250E06" w:rsidP="00250E06">
      <w:pPr>
        <w:autoSpaceDE/>
        <w:autoSpaceDN/>
        <w:jc w:val="both"/>
      </w:pPr>
      <w:proofErr w:type="gramStart"/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farmacii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- 3.000 lei;</w:t>
      </w:r>
    </w:p>
    <w:p w14:paraId="550D3B1D" w14:textId="77777777" w:rsidR="00250E06" w:rsidRDefault="00250E06" w:rsidP="00250E0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farmacii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- 150 lei;</w:t>
      </w:r>
    </w:p>
    <w:p w14:paraId="77A198D4" w14:textId="77777777" w:rsidR="00250E06" w:rsidRDefault="00250E06" w:rsidP="00250E0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oficine</w:t>
      </w:r>
      <w:proofErr w:type="spellEnd"/>
      <w:r>
        <w:rPr>
          <w:rStyle w:val="slitbdy"/>
          <w:rFonts w:eastAsia="Times New Roman"/>
        </w:rPr>
        <w:t xml:space="preserve"> locale de </w:t>
      </w:r>
      <w:proofErr w:type="spellStart"/>
      <w:r>
        <w:rPr>
          <w:rStyle w:val="slitbdy"/>
          <w:rFonts w:eastAsia="Times New Roman"/>
        </w:rPr>
        <w:t>distribuţie</w:t>
      </w:r>
      <w:proofErr w:type="spellEnd"/>
      <w:r>
        <w:rPr>
          <w:rStyle w:val="slitbdy"/>
          <w:rFonts w:eastAsia="Times New Roman"/>
        </w:rPr>
        <w:t xml:space="preserve"> - 100 lei;</w:t>
      </w:r>
    </w:p>
    <w:p w14:paraId="0D71004B" w14:textId="77777777" w:rsidR="00250E06" w:rsidRDefault="00250E06" w:rsidP="00250E0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drogherii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- 2.000 lei;</w:t>
      </w:r>
    </w:p>
    <w:p w14:paraId="4324F9B7" w14:textId="77777777" w:rsidR="00250E06" w:rsidRDefault="00250E06" w:rsidP="00250E0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e)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drogherii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- 50 lei.</w:t>
      </w:r>
    </w:p>
    <w:p w14:paraId="7C8CAB5B" w14:textId="77777777" w:rsidR="00250E06" w:rsidRDefault="00250E06" w:rsidP="00250E06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2)</w:t>
      </w:r>
      <w:proofErr w:type="spellStart"/>
      <w:r>
        <w:rPr>
          <w:rStyle w:val="salnbdy"/>
          <w:rFonts w:eastAsia="Times New Roman"/>
        </w:rPr>
        <w:t>Taxele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emiterea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noi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preschimbării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al </w:t>
      </w:r>
      <w:proofErr w:type="spellStart"/>
      <w:r>
        <w:rPr>
          <w:rStyle w:val="salnbdy"/>
          <w:rFonts w:eastAsia="Times New Roman"/>
        </w:rPr>
        <w:t>pierderii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ori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 sunt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>:</w:t>
      </w:r>
    </w:p>
    <w:p w14:paraId="3B96C602" w14:textId="77777777" w:rsidR="00250E06" w:rsidRDefault="00250E06" w:rsidP="00250E06">
      <w:pPr>
        <w:autoSpaceDE/>
        <w:autoSpaceDN/>
        <w:jc w:val="both"/>
      </w:pPr>
      <w:proofErr w:type="gramStart"/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- 100 lei;</w:t>
      </w:r>
    </w:p>
    <w:p w14:paraId="22370F9F" w14:textId="77777777" w:rsidR="00250E06" w:rsidRDefault="00250E06" w:rsidP="00250E0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- 50 lei.</w:t>
      </w:r>
    </w:p>
    <w:p w14:paraId="355F18E2" w14:textId="77777777" w:rsidR="00250E06" w:rsidRDefault="00250E06" w:rsidP="00250E0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3)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altă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modificare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înscrisă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percepe</w:t>
      </w:r>
      <w:proofErr w:type="spellEnd"/>
      <w:r>
        <w:rPr>
          <w:rStyle w:val="salnbdy"/>
          <w:rFonts w:eastAsia="Times New Roman"/>
        </w:rPr>
        <w:t xml:space="preserve"> o </w:t>
      </w:r>
      <w:proofErr w:type="spellStart"/>
      <w:r>
        <w:rPr>
          <w:rStyle w:val="salnbdy"/>
          <w:rFonts w:eastAsia="Times New Roman"/>
        </w:rPr>
        <w:t>taxă</w:t>
      </w:r>
      <w:proofErr w:type="spellEnd"/>
      <w:r>
        <w:rPr>
          <w:rStyle w:val="salnbdy"/>
          <w:rFonts w:eastAsia="Times New Roman"/>
        </w:rPr>
        <w:t xml:space="preserve"> de 50 de lei.</w:t>
      </w:r>
    </w:p>
    <w:p w14:paraId="1C4A72F1" w14:textId="77777777" w:rsidR="00250E06" w:rsidRDefault="00250E06" w:rsidP="00250E0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4)</w:t>
      </w:r>
      <w:proofErr w:type="spellStart"/>
      <w:r>
        <w:rPr>
          <w:rStyle w:val="salnbdy"/>
          <w:rFonts w:eastAsia="Times New Roman"/>
        </w:rPr>
        <w:t>În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mutării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sediului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cuantumul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taxelor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cel </w:t>
      </w:r>
      <w:proofErr w:type="spellStart"/>
      <w:r>
        <w:rPr>
          <w:rStyle w:val="salnbdy"/>
          <w:rFonts w:eastAsia="Times New Roman"/>
        </w:rPr>
        <w:t>prevăzut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înfiinţare</w:t>
      </w:r>
      <w:proofErr w:type="spellEnd"/>
      <w:r>
        <w:rPr>
          <w:rStyle w:val="salnbdy"/>
          <w:rFonts w:eastAsia="Times New Roman"/>
        </w:rPr>
        <w:t>.</w:t>
      </w:r>
    </w:p>
    <w:p w14:paraId="6F283D0C" w14:textId="77777777" w:rsidR="00250E06" w:rsidRDefault="00250E06" w:rsidP="00250E0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5)</w:t>
      </w:r>
      <w:proofErr w:type="spellStart"/>
      <w:r>
        <w:rPr>
          <w:rStyle w:val="salnbdy"/>
          <w:rFonts w:eastAsia="Times New Roman"/>
        </w:rPr>
        <w:t>Taxele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prezenta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lege</w:t>
      </w:r>
      <w:proofErr w:type="spellEnd"/>
      <w:r>
        <w:rPr>
          <w:rStyle w:val="salnbdy"/>
          <w:rFonts w:eastAsia="Times New Roman"/>
        </w:rPr>
        <w:t xml:space="preserve"> se fac </w:t>
      </w:r>
      <w:proofErr w:type="spellStart"/>
      <w:r>
        <w:rPr>
          <w:rStyle w:val="salnbdy"/>
          <w:rFonts w:eastAsia="Times New Roman"/>
        </w:rPr>
        <w:t>venit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bugetul</w:t>
      </w:r>
      <w:proofErr w:type="spellEnd"/>
      <w:r>
        <w:rPr>
          <w:rStyle w:val="salnbdy"/>
          <w:rFonts w:eastAsia="Times New Roman"/>
        </w:rPr>
        <w:t xml:space="preserve"> de stat.</w:t>
      </w:r>
    </w:p>
    <w:p w14:paraId="75BAE9B8" w14:textId="77777777" w:rsidR="00250E06" w:rsidRDefault="00250E06" w:rsidP="00250E0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6)</w:t>
      </w:r>
      <w:proofErr w:type="spellStart"/>
      <w:r>
        <w:rPr>
          <w:rStyle w:val="salnbdy"/>
          <w:rFonts w:eastAsia="Times New Roman"/>
        </w:rPr>
        <w:t>Cuantumul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taxelor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prezenta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lege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poate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actualiza</w:t>
      </w:r>
      <w:proofErr w:type="spellEnd"/>
      <w:r>
        <w:rPr>
          <w:rStyle w:val="salnbdy"/>
          <w:rFonts w:eastAsia="Times New Roman"/>
        </w:rPr>
        <w:t xml:space="preserve"> periodic, </w:t>
      </w:r>
      <w:proofErr w:type="spellStart"/>
      <w:r>
        <w:rPr>
          <w:rStyle w:val="salnbdy"/>
          <w:rFonts w:eastAsia="Times New Roman"/>
        </w:rPr>
        <w:t>prin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hotărâre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Guvernului</w:t>
      </w:r>
      <w:proofErr w:type="spellEnd"/>
      <w:r>
        <w:rPr>
          <w:rStyle w:val="salnbdy"/>
          <w:rFonts w:eastAsia="Times New Roman"/>
        </w:rPr>
        <w:t>.</w:t>
      </w:r>
    </w:p>
    <w:p w14:paraId="28A7E6B0" w14:textId="77777777" w:rsidR="00250E06" w:rsidRDefault="00250E06"/>
    <w:p w14:paraId="7B3F82EC" w14:textId="77777777" w:rsidR="00250E06" w:rsidRDefault="00250E06"/>
    <w:p w14:paraId="63B39C14" w14:textId="77777777" w:rsidR="00250E06" w:rsidRDefault="00250E06" w:rsidP="00250E06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A612CB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7C778ED8" w14:textId="77777777" w:rsidR="00250E06" w:rsidRDefault="00250E06" w:rsidP="00250E06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AFDDAC" w14:textId="77777777" w:rsidR="00250E06" w:rsidRPr="00A612CB" w:rsidRDefault="00250E06" w:rsidP="00250E06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A612CB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22D7C3DD" w14:textId="77777777" w:rsidR="00250E06" w:rsidRPr="00A612CB" w:rsidRDefault="00250E06" w:rsidP="00250E06">
      <w:pPr>
        <w:autoSpaceDE/>
        <w:autoSpaceDN/>
        <w:spacing w:after="160" w:line="259" w:lineRule="auto"/>
        <w:rPr>
          <w:rStyle w:val="sden1"/>
          <w:rFonts w:ascii="Times New Roman" w:hAnsi="Times New Roman"/>
          <w:color w:val="auto"/>
          <w:sz w:val="28"/>
          <w:szCs w:val="28"/>
        </w:rPr>
      </w:pPr>
      <w:r w:rsidRPr="00A612CB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70473DB2" w14:textId="77777777" w:rsidR="00250E06" w:rsidRDefault="00250E06" w:rsidP="00250E06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lastRenderedPageBreak/>
        <w:t xml:space="preserve">ORDIN nr. 444 din 25 </w:t>
      </w:r>
      <w:proofErr w:type="spellStart"/>
      <w:r>
        <w:rPr>
          <w:rStyle w:val="sden1"/>
          <w:rFonts w:eastAsia="Times New Roman"/>
          <w:specVanish w:val="0"/>
        </w:rPr>
        <w:t>martie</w:t>
      </w:r>
      <w:proofErr w:type="spellEnd"/>
      <w:r>
        <w:rPr>
          <w:rStyle w:val="sden1"/>
          <w:rFonts w:eastAsia="Times New Roman"/>
          <w:specVanish w:val="0"/>
        </w:rPr>
        <w:t xml:space="preserve"> 2019</w:t>
      </w:r>
    </w:p>
    <w:p w14:paraId="7816D3FD" w14:textId="77777777" w:rsidR="00250E06" w:rsidRPr="0052700C" w:rsidRDefault="00250E06" w:rsidP="00250E06">
      <w:pPr>
        <w:pStyle w:val="sartttl"/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500B7C7D" w14:textId="77777777" w:rsidR="00250E06" w:rsidRDefault="00250E06"/>
    <w:p w14:paraId="3A66502C" w14:textId="77777777" w:rsidR="00D62529" w:rsidRPr="00D62529" w:rsidRDefault="00D62529" w:rsidP="00D62529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D62529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D62529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3</w:t>
      </w:r>
    </w:p>
    <w:p w14:paraId="021E6FB2" w14:textId="77777777" w:rsidR="00D62529" w:rsidRPr="00D62529" w:rsidRDefault="00D62529" w:rsidP="00D6252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62529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D62529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farmaciile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comunitare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emisă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cererea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administratorului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societăţii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şi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farmacistului-şef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baza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deciziei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conformitate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spaţiului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destinaţie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unitate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farmaceutică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directorului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executiv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direcţiei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sănătate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publică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judeţene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respectiv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municipiului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Bucureşti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însoţită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raportul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inspecţie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întocmit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personalul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împuternicit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din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cadrul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direcţiilor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sănătate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publică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judeţene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respectiv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municipiului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Bucureşti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64AFAC9E" w14:textId="77777777" w:rsidR="00D62529" w:rsidRPr="00D62529" w:rsidRDefault="00D62529" w:rsidP="00D62529">
      <w:pPr>
        <w:autoSpaceDE/>
        <w:autoSpaceDN/>
        <w:jc w:val="both"/>
        <w:rPr>
          <w:color w:val="0000FF"/>
          <w:sz w:val="20"/>
          <w:szCs w:val="20"/>
          <w:shd w:val="clear" w:color="auto" w:fill="FFFFFF"/>
        </w:rPr>
      </w:pPr>
      <w:r w:rsidRPr="00D62529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D62529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2)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farmaciile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comunitare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vederea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obţinerii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autorizaţiei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solicitanţii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depun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direcţiile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sănătate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publică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judeţene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respectiv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municipiului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Bucureşti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documentele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prevăzute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r w:rsidRPr="00D62529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 xml:space="preserve">art. 10 </w:t>
      </w:r>
      <w:proofErr w:type="spellStart"/>
      <w:r w:rsidRPr="00D62529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alin</w:t>
      </w:r>
      <w:proofErr w:type="spellEnd"/>
      <w:r w:rsidRPr="00D62529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 xml:space="preserve">. (2) din </w:t>
      </w:r>
      <w:proofErr w:type="spellStart"/>
      <w:r w:rsidRPr="00D62529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lege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cererea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potrivit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modelului</w:t>
      </w:r>
      <w:proofErr w:type="spellEnd"/>
      <w:r w:rsidRPr="00D62529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 xml:space="preserve"> nr. 2</w:t>
      </w:r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prevăzut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anexă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427E2901" w14:textId="77777777" w:rsidR="00D62529" w:rsidRPr="00D62529" w:rsidRDefault="00D62529" w:rsidP="00D62529">
      <w:pPr>
        <w:autoSpaceDE/>
        <w:autoSpaceDN/>
        <w:spacing w:beforeAutospacing="1" w:afterAutospacing="1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Alineatul</w:t>
      </w:r>
      <w:proofErr w:type="spell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(2</w:t>
      </w:r>
      <w:proofErr w:type="gram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) ,</w:t>
      </w:r>
      <w:proofErr w:type="gram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3 , </w:t>
      </w:r>
      <w:proofErr w:type="spell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1. , </w:t>
      </w:r>
      <w:proofErr w:type="spell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modificat</w:t>
      </w:r>
      <w:proofErr w:type="spell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3. ,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7CF7E2A7" w14:textId="77777777" w:rsidR="00D62529" w:rsidRPr="00D62529" w:rsidRDefault="00D62529" w:rsidP="00D62529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62529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D62529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3)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farmaciile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comunitare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înfiinţate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baza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criteriului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demografic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se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depun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documentele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enumerate la </w:t>
      </w:r>
      <w:proofErr w:type="spellStart"/>
      <w:r w:rsidRPr="00D62529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alin</w:t>
      </w:r>
      <w:proofErr w:type="spellEnd"/>
      <w:r w:rsidRPr="00D62529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. (2)</w:t>
      </w:r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şi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documentele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prevăzute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la </w:t>
      </w:r>
      <w:r w:rsidRPr="00D62529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 xml:space="preserve">art. 12 </w:t>
      </w:r>
      <w:proofErr w:type="spellStart"/>
      <w:r w:rsidRPr="00D62529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alin</w:t>
      </w:r>
      <w:proofErr w:type="spellEnd"/>
      <w:r w:rsidRPr="00D62529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. (1)</w:t>
      </w:r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din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lege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din care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să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rezulte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numărul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exact de </w:t>
      </w:r>
      <w:proofErr w:type="spellStart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locuitori</w:t>
      </w:r>
      <w:proofErr w:type="spellEnd"/>
      <w:r w:rsidRPr="00D62529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06B07432" w14:textId="77777777" w:rsidR="00D62529" w:rsidRDefault="00D62529"/>
    <w:p w14:paraId="2311BF9B" w14:textId="199B5ED8" w:rsidR="00D62529" w:rsidRDefault="00D62529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D62529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(8)</w:t>
      </w:r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obţinerea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autorizaţiei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respectiv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înscrierea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menţiuni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anexe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autorizaţia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solicitanţii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vor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transmite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documentaţia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electronic,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prin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intermediul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Punctului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contact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unic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electronic,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accesând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linkul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www.edirect.e-guvernare.ro, la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secţiunea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corespunzătoare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fiecărei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direcţii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sănătate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publică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judeţene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din raza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punctului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lucru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supus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autorizării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respectiv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municipiului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Bucureşti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sau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secţiunea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corespunzătoare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Ministerului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Sănătăţii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după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caz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.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Documentele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vor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fi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semnate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electronic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către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solicitant,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folosind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certificat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digital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calificat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.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Documentaţia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vederea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înfiinţării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mutării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sau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orice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altă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modificare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condiţiilor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iniţiale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autorizare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ceea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priveşte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spaţiul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unităţilor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poate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fi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depusă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letric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direcţiile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sănătate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publică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judeţene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din raza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punctului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lucru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supus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autorizării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respectiv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municipiului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Bucureşti</w:t>
      </w:r>
      <w:proofErr w:type="spellEnd"/>
      <w:r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1E84390D" w14:textId="77777777" w:rsidR="00D62529" w:rsidRDefault="00D62529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41CF766D" w14:textId="77777777" w:rsidR="00D62529" w:rsidRPr="00D62529" w:rsidRDefault="00D62529" w:rsidP="00D62529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</w:rPr>
      </w:pPr>
      <w:proofErr w:type="spellStart"/>
      <w:r w:rsidRPr="00D62529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D62529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</w:t>
      </w:r>
    </w:p>
    <w:p w14:paraId="4EFF0904" w14:textId="77777777" w:rsidR="00D62529" w:rsidRPr="00D62529" w:rsidRDefault="00D62529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D62529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(1)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toate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unităţile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termen de maximum 30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zile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calendaristice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la data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depunerii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documentaţiei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vederea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înfiinţării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mutării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sau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oricărei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alte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modificări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condiţiilor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iniţiale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autorizare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ceea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priveşte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spaţiul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unităţilor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personalul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împuternicit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din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cadrul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direcţiilor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sănătate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publică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judeţene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respectiv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municipiului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Bucureşti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verifică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dacă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aceasta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este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completă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conformă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dispune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efectuarea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inspecţiei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efectuează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inspecţia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vederea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autorizării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mutării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sau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oricărei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alte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modificări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condiţiilor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iniţiale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autorizare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ceea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priveşte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spaţiul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unităţilor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emite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decizia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conformitate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spaţiului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potrivit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modelului</w:t>
      </w:r>
      <w:proofErr w:type="spellEnd"/>
      <w:r w:rsidRPr="00D62529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 xml:space="preserve"> nr. 11</w:t>
      </w:r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prevăzut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anexă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raportul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inspecţie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potrivit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modelului</w:t>
      </w:r>
      <w:proofErr w:type="spellEnd"/>
      <w:r w:rsidRPr="00D62529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 xml:space="preserve"> nr. 6</w:t>
      </w:r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prevăzut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anexă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3974683B" w14:textId="77777777" w:rsidR="00D62529" w:rsidRDefault="00D62529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4F09928" w14:textId="77777777" w:rsidR="00D62529" w:rsidRPr="00D62529" w:rsidRDefault="00D62529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D62529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D62529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4)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proofErr w:type="gram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cazul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eliberării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deciziei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conformitate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spaţiului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raportului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inspecţie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favorabil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direcţiile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sănătate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publică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judeţene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respectiv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municipiului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Bucureşti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informează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prin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poşta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electronică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solicitantul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vederea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depunerii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cererii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emitere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autorizaţiei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sau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înscriere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menţiunii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anexa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autorizaţia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destinată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Ministerului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Sănătăţii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potrivit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modelului</w:t>
      </w:r>
      <w:proofErr w:type="spellEnd"/>
      <w:r w:rsidRPr="00D62529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 xml:space="preserve"> nr. 3</w:t>
      </w:r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prevăzut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anexă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.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vederea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eliberării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autorizaţiei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/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anexei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decizia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conformitate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însoţită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lastRenderedPageBreak/>
        <w:t>raportul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inspecţie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cererea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solicitantului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se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transmite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Ministerului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Sănătăţii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către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direcţiile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sănătate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publică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judeţene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respectiv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municipiului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Bucureşti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electronic,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prin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intermediul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Punctului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contact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unic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electronic,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accesând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linkul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www.edirect.e-guvernare.ro, la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secţiunea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corespunzătoare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Ministerului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Sănătăţii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termen de maximum 15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zile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calendaristice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la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emiterea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deciziei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4D308738" w14:textId="77777777" w:rsidR="00D62529" w:rsidRPr="00D62529" w:rsidRDefault="00D62529" w:rsidP="00D62529">
      <w:pPr>
        <w:autoSpaceDE/>
        <w:autoSpaceDN/>
        <w:spacing w:beforeAutospacing="1" w:afterAutospacing="1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Alineatul</w:t>
      </w:r>
      <w:proofErr w:type="spell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(4</w:t>
      </w:r>
      <w:proofErr w:type="gram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) ,</w:t>
      </w:r>
      <w:proofErr w:type="gram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4 , </w:t>
      </w:r>
      <w:proofErr w:type="spell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2. , </w:t>
      </w:r>
      <w:proofErr w:type="spell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modificat</w:t>
      </w:r>
      <w:proofErr w:type="spell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6. ,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59C05A91" w14:textId="77777777" w:rsidR="00D62529" w:rsidRPr="00D62529" w:rsidRDefault="00D62529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D62529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(4^</w:t>
      </w:r>
      <w:proofErr w:type="gramStart"/>
      <w:r w:rsidRPr="00D62529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Autorizaţia</w:t>
      </w:r>
      <w:proofErr w:type="spellEnd"/>
      <w:proofErr w:type="gram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se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eliberează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către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Ministerul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Sănătăţii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termen de maximum 30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zile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calendaristice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la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primirea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deciziei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conformitate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spaţiului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raportului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inspecţie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cererii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solicitantului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întocmite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potrivit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>modelului</w:t>
      </w:r>
      <w:proofErr w:type="spellEnd"/>
      <w:r w:rsidRPr="00D62529">
        <w:rPr>
          <w:rFonts w:eastAsia="Times New Roman"/>
          <w:color w:val="006400"/>
          <w:sz w:val="20"/>
          <w:szCs w:val="20"/>
          <w:u w:val="single"/>
          <w:shd w:val="clear" w:color="auto" w:fill="FFFFFF"/>
        </w:rPr>
        <w:t xml:space="preserve"> nr. 3</w:t>
      </w:r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prevăzut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anexă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. O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copie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gram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</w:t>
      </w:r>
      <w:proofErr w:type="gram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autorizaţiei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va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fi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transmisă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către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deţinătorul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acesteia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colegiului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teritorial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farmaciştilor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respectiv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municipiului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Bucureşti</w:t>
      </w:r>
      <w:proofErr w:type="spellEnd"/>
      <w:r w:rsidRPr="00D62529"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435F43BE" w14:textId="77777777" w:rsidR="00D62529" w:rsidRPr="00D62529" w:rsidRDefault="00D62529" w:rsidP="00D62529">
      <w:pPr>
        <w:autoSpaceDE/>
        <w:autoSpaceDN/>
        <w:spacing w:beforeAutospacing="1" w:afterAutospacing="1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Articolul</w:t>
      </w:r>
      <w:proofErr w:type="spell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4 ,</w:t>
      </w:r>
      <w:proofErr w:type="gram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Punctul</w:t>
      </w:r>
      <w:proofErr w:type="spell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2. , </w:t>
      </w:r>
      <w:proofErr w:type="spell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Capitolul</w:t>
      </w:r>
      <w:proofErr w:type="spell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fost</w:t>
      </w:r>
      <w:proofErr w:type="spell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>completat</w:t>
      </w:r>
      <w:proofErr w:type="spellEnd"/>
      <w:r w:rsidRPr="00D62529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7. ,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 w:rsidRPr="00D62529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68B14D55" w14:textId="77777777" w:rsidR="00D62529" w:rsidRDefault="00D62529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0F6BB153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59D92BFD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BAE6755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A32993D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2D330D4B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6758DF9F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0ECAB060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0A943902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2162D0A2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503979A2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2E37A932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6E4D28CB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51B3E887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18E666F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3AD42D6B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247EA3C3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5712879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2CB1F9F0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A08DE43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5A51D36A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B779C78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33875A7A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1DDB126C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5AC2252D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0BA7D1F1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36C01A21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488CD98D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5E2C7F30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B0C996A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4BB2B967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1126CFA0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07AFCB0F" w14:textId="77777777" w:rsidR="000530CF" w:rsidRPr="000530CF" w:rsidRDefault="000530CF" w:rsidP="000530CF">
      <w:pPr>
        <w:autoSpaceDE/>
        <w:autoSpaceDN/>
        <w:jc w:val="both"/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</w:pPr>
      <w:proofErr w:type="spellStart"/>
      <w:r w:rsidRPr="000530CF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lastRenderedPageBreak/>
        <w:t>Modelul</w:t>
      </w:r>
      <w:proofErr w:type="spellEnd"/>
      <w:r w:rsidRPr="000530CF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t xml:space="preserve"> nr. 2</w:t>
      </w:r>
    </w:p>
    <w:p w14:paraId="7E0DB8AA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Către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Direcţia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Sănătate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Publică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Judeţului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.......................</w:t>
      </w:r>
    </w:p>
    <w:p w14:paraId="6F725721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Subsemnatul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/a, .........(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numele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prenumele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)........,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calitate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reprezentant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legal al ......................................, cu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social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aflat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adresa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telefon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............, e-mail ................,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înregistrată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Naţional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Registrului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Comerţului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..................., cod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unic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înregistrare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/cod fiscal .................,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......(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numele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prenumele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).........,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calitate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farmacist-şef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asistent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medical de farmacie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şef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rog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planificaţi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inspecţia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unitatea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aflată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adresa:.....................................................................,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vederea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emiterii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Raportului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inspecţie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verificare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conformităţii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spaţiului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Deciziei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conformitate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:</w:t>
      </w:r>
    </w:p>
    <w:p w14:paraId="1085731E" w14:textId="77777777" w:rsidR="000530CF" w:rsidRPr="000530CF" w:rsidRDefault="000530CF" w:rsidP="000530CF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0530CF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1.</w:t>
      </w:r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înfiinţare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unitate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farmaceutică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:</w:t>
      </w:r>
    </w:p>
    <w:p w14:paraId="6A9E0F8D" w14:textId="77777777" w:rsidR="000530CF" w:rsidRPr="000530CF" w:rsidRDefault="000530CF" w:rsidP="000530CF">
      <w:pPr>
        <w:autoSpaceDE/>
        <w:autoSpaceDN/>
        <w:ind w:left="225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4CC78344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urban;</w:t>
      </w:r>
    </w:p>
    <w:p w14:paraId="1D03A8E3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rural;</w:t>
      </w:r>
    </w:p>
    <w:p w14:paraId="3072D67F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409B8B4C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urban;</w:t>
      </w:r>
    </w:p>
    <w:p w14:paraId="2A3BAF30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rural;</w:t>
      </w:r>
    </w:p>
    <w:p w14:paraId="4EBC9057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32FA3385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urban;</w:t>
      </w:r>
    </w:p>
    <w:p w14:paraId="43974DF5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rural;</w:t>
      </w:r>
    </w:p>
    <w:p w14:paraId="1E968546" w14:textId="77777777" w:rsidR="000530CF" w:rsidRPr="000530CF" w:rsidRDefault="000530CF" w:rsidP="000530CF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0530CF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2.</w:t>
      </w:r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modificarea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condiţiilor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iniţiale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autorizare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respectiv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:</w:t>
      </w:r>
    </w:p>
    <w:p w14:paraId="0F839D08" w14:textId="77777777" w:rsidR="000530CF" w:rsidRPr="000530CF" w:rsidRDefault="000530CF" w:rsidP="000530CF">
      <w:pPr>
        <w:autoSpaceDE/>
        <w:autoSpaceDN/>
        <w:ind w:left="225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mutarea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sediului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sau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punctului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lucru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472C0423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modificarea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reorganizarea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spaţiului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7EA79072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înfiinţare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rurală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sezonieră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7D5D6E88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vânzare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eliberare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medicamentelor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046640D6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receptură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laborator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61D1F4BB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desfiinţare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opţională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.............................................................</w:t>
      </w:r>
    </w:p>
    <w:p w14:paraId="4EA6A377" w14:textId="77777777" w:rsidR="000530CF" w:rsidRPr="000530CF" w:rsidRDefault="000530CF" w:rsidP="000530C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Anexez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prezentei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cereri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documentaţia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conformitate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Legea</w:t>
      </w:r>
      <w:proofErr w:type="spellEnd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farmaciei</w:t>
      </w:r>
      <w:proofErr w:type="spellEnd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 xml:space="preserve"> nr. 266/2008, </w:t>
      </w:r>
      <w:proofErr w:type="spellStart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republicată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cu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modificările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completările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ulterioare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normele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aplicare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gram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</w:t>
      </w:r>
      <w:proofErr w:type="gram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acesteia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69D9FDE5" w14:textId="77777777" w:rsidR="000530CF" w:rsidRPr="000530CF" w:rsidRDefault="000530CF" w:rsidP="000530CF">
      <w:pPr>
        <w:autoSpaceDE/>
        <w:autoSpaceDN/>
        <w:ind w:left="225"/>
        <w:jc w:val="both"/>
        <w:rPr>
          <w:rFonts w:ascii="Times New Roman" w:eastAsiaTheme="minorEastAsia" w:hAnsi="Times New Roman"/>
          <w:color w:val="0000FF"/>
          <w:sz w:val="24"/>
          <w:szCs w:val="24"/>
        </w:rPr>
      </w:pP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Declar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răspundere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documentele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ataşate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conforme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originalul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îmi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asum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răspunderea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veridicitatea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acestora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.</w:t>
      </w:r>
    </w:p>
    <w:p w14:paraId="6AEE2915" w14:textId="77777777" w:rsidR="000530CF" w:rsidRPr="000530CF" w:rsidRDefault="000530CF" w:rsidP="000530CF">
      <w:pPr>
        <w:autoSpaceDE/>
        <w:autoSpaceDN/>
        <w:ind w:left="225"/>
        <w:jc w:val="both"/>
        <w:rPr>
          <w:rFonts w:eastAsia="Times New Roman"/>
          <w:color w:val="0000FF"/>
          <w:sz w:val="20"/>
          <w:szCs w:val="20"/>
          <w:shd w:val="clear" w:color="auto" w:fill="FFFFFF"/>
          <w:specVanish/>
        </w:rPr>
      </w:pPr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Date de contact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corespondenţă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vederea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soluţionării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cererii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: </w:t>
      </w:r>
    </w:p>
    <w:p w14:paraId="4DAB043D" w14:textId="77777777" w:rsidR="000530CF" w:rsidRPr="000530CF" w:rsidRDefault="000530CF" w:rsidP="000530CF">
      <w:pPr>
        <w:autoSpaceDE/>
        <w:autoSpaceDN/>
        <w:ind w:left="450"/>
        <w:jc w:val="both"/>
        <w:rPr>
          <w:rFonts w:ascii="Times New Roman" w:eastAsiaTheme="minorEastAsia" w:hAnsi="Times New Roman"/>
          <w:sz w:val="24"/>
          <w:szCs w:val="24"/>
        </w:rPr>
      </w:pPr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e-mail: .............................................</w:t>
      </w:r>
    </w:p>
    <w:p w14:paraId="34CE6A82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telefon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: 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0530CF" w:rsidRPr="000530CF" w14:paraId="717E89B2" w14:textId="77777777" w:rsidTr="00135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8C89A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Reprezentant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 legal</w:t>
            </w:r>
          </w:p>
          <w:p w14:paraId="3094B1CF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Numele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,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prenumele</w:t>
            </w:r>
            <w:proofErr w:type="spellEnd"/>
          </w:p>
          <w:p w14:paraId="53762166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</w:t>
            </w:r>
          </w:p>
          <w:p w14:paraId="75EC1FAA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Semnătura</w:t>
            </w:r>
            <w:proofErr w:type="spellEnd"/>
          </w:p>
          <w:p w14:paraId="7E87C63F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D6B14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Farmacist-șef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/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Asistent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 medical de farmacie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șef</w:t>
            </w:r>
            <w:proofErr w:type="spellEnd"/>
          </w:p>
          <w:p w14:paraId="1891B26A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Numele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,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prenumele</w:t>
            </w:r>
            <w:proofErr w:type="spellEnd"/>
          </w:p>
          <w:p w14:paraId="28763F50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……………………………..</w:t>
            </w:r>
          </w:p>
          <w:p w14:paraId="5B679962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Semnătura</w:t>
            </w:r>
            <w:proofErr w:type="spellEnd"/>
          </w:p>
          <w:p w14:paraId="30741CB8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………………………………</w:t>
            </w:r>
          </w:p>
        </w:tc>
      </w:tr>
    </w:tbl>
    <w:p w14:paraId="786D65BE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60612574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6CE0512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623FF062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7BA5D76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FA96B02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0B994F13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901EC01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628E1A64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4A646101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3F6EBA36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5D58187D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6544F73E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751820C3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59A0B874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1B65E32A" w14:textId="77777777" w:rsidR="000530CF" w:rsidRPr="000530CF" w:rsidRDefault="000530CF" w:rsidP="000530CF">
      <w:pPr>
        <w:autoSpaceDE/>
        <w:autoSpaceDN/>
        <w:jc w:val="both"/>
        <w:rPr>
          <w:rFonts w:eastAsiaTheme="minorEastAsia"/>
          <w:b/>
          <w:bCs/>
          <w:color w:val="8B0000"/>
          <w:sz w:val="21"/>
          <w:szCs w:val="21"/>
        </w:rPr>
      </w:pPr>
      <w:proofErr w:type="spellStart"/>
      <w:r w:rsidRPr="000530CF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lastRenderedPageBreak/>
        <w:t>Modelul</w:t>
      </w:r>
      <w:proofErr w:type="spellEnd"/>
      <w:r w:rsidRPr="000530CF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t xml:space="preserve"> nr. 3</w:t>
      </w:r>
    </w:p>
    <w:p w14:paraId="2EC8792E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Către MINISTERUL SĂNĂTĂŢII</w:t>
      </w:r>
    </w:p>
    <w:p w14:paraId="5BDDB905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DIRECŢIA FARMACEUTICĂ ŞI DISPOZITIVE MEDICALE</w:t>
      </w:r>
    </w:p>
    <w:p w14:paraId="640FD074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Subsemnatul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/a, ........(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numele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prenumele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)...........,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calitate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reprezentant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legal al ......................................, cu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social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aflat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adresa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telefon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....................., e-mail ................,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înregistrată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Naţional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Registrului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Comerţului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........................, cod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unic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înregistrare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/cod fiscal .......................,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...........(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numele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prenumele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)............,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calitate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farmacist-şef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asistent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medical de farmacie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şef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rog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emiteţi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Autorizaţia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Anexa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Autorizaţia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unitatea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aflată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adresa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.........................................................,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:</w:t>
      </w:r>
    </w:p>
    <w:p w14:paraId="4DBCD199" w14:textId="77777777" w:rsidR="000530CF" w:rsidRPr="000530CF" w:rsidRDefault="000530CF" w:rsidP="000530CF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0530CF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1.</w:t>
      </w:r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înfiinţare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unitate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farmaceutică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:</w:t>
      </w:r>
    </w:p>
    <w:p w14:paraId="5FC1C428" w14:textId="77777777" w:rsidR="000530CF" w:rsidRPr="000530CF" w:rsidRDefault="000530CF" w:rsidP="000530CF">
      <w:pPr>
        <w:autoSpaceDE/>
        <w:autoSpaceDN/>
        <w:ind w:left="225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278F09C0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urban;</w:t>
      </w:r>
    </w:p>
    <w:p w14:paraId="3575CEB6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rural;</w:t>
      </w:r>
    </w:p>
    <w:p w14:paraId="0387EC4B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1080BA5D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urban;</w:t>
      </w:r>
    </w:p>
    <w:p w14:paraId="357A2F58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rural;</w:t>
      </w:r>
    </w:p>
    <w:p w14:paraId="2B77073B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105D281F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urban;</w:t>
      </w:r>
    </w:p>
    <w:p w14:paraId="60D8DDE3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rural;</w:t>
      </w:r>
    </w:p>
    <w:p w14:paraId="7AC5493E" w14:textId="77777777" w:rsidR="000530CF" w:rsidRPr="000530CF" w:rsidRDefault="000530CF" w:rsidP="000530CF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 w:rsidRPr="000530CF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2.</w:t>
      </w:r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modificare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condiţii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iniţiale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autorizare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respectiv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:</w:t>
      </w:r>
    </w:p>
    <w:p w14:paraId="7D97D26B" w14:textId="77777777" w:rsidR="000530CF" w:rsidRPr="000530CF" w:rsidRDefault="000530CF" w:rsidP="000530CF">
      <w:pPr>
        <w:autoSpaceDE/>
        <w:autoSpaceDN/>
        <w:ind w:left="225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mutarea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sediului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sau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punctului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lucru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44705FA9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modificarea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reorganizarea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spaţiului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2612BBED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înfiinţare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rurală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sezonieră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37C02B4B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vânzare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eliberare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medicamentelor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6249BEED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receptură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laborator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422E6C67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reluarea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perioada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suspendare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, cu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mutare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0A019140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desfiinţare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opţională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.............................................................</w:t>
      </w:r>
    </w:p>
    <w:p w14:paraId="792DF1F4" w14:textId="77777777" w:rsidR="000530CF" w:rsidRPr="000530CF" w:rsidRDefault="000530CF" w:rsidP="000530C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Anexez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prezentei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cereri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documentaţia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conformitate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Legea</w:t>
      </w:r>
      <w:proofErr w:type="spellEnd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farmaciei</w:t>
      </w:r>
      <w:proofErr w:type="spellEnd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 xml:space="preserve"> nr. 266/2008, </w:t>
      </w:r>
      <w:proofErr w:type="spellStart"/>
      <w:r w:rsidRPr="000530CF">
        <w:rPr>
          <w:rFonts w:eastAsia="Times New Roman"/>
          <w:color w:val="0000FF"/>
          <w:sz w:val="20"/>
          <w:szCs w:val="20"/>
          <w:u w:val="single"/>
          <w:shd w:val="clear" w:color="auto" w:fill="FFFFFF"/>
        </w:rPr>
        <w:t>republicată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cu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modificările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completările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ulterioare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normele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aplicare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gram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</w:t>
      </w:r>
      <w:proofErr w:type="gram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acesteia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.</w:t>
      </w:r>
    </w:p>
    <w:p w14:paraId="72A81633" w14:textId="77777777" w:rsidR="000530CF" w:rsidRPr="000530CF" w:rsidRDefault="000530CF" w:rsidP="000530CF">
      <w:pPr>
        <w:autoSpaceDE/>
        <w:autoSpaceDN/>
        <w:ind w:left="225"/>
        <w:jc w:val="both"/>
        <w:rPr>
          <w:rFonts w:ascii="Times New Roman" w:eastAsiaTheme="minorEastAsia" w:hAnsi="Times New Roman"/>
          <w:color w:val="0000FF"/>
          <w:sz w:val="24"/>
          <w:szCs w:val="24"/>
        </w:rPr>
      </w:pP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Declar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răspundere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documentele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ataşate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conforme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originalul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îmi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asum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răspunderea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veridicitatea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acestora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.</w:t>
      </w:r>
    </w:p>
    <w:p w14:paraId="35688668" w14:textId="77777777" w:rsidR="000530CF" w:rsidRPr="000530CF" w:rsidRDefault="000530CF" w:rsidP="000530CF">
      <w:pPr>
        <w:autoSpaceDE/>
        <w:autoSpaceDN/>
        <w:ind w:left="225"/>
        <w:jc w:val="both"/>
        <w:rPr>
          <w:rFonts w:eastAsia="Times New Roman"/>
          <w:color w:val="0000FF"/>
          <w:sz w:val="20"/>
          <w:szCs w:val="20"/>
          <w:shd w:val="clear" w:color="auto" w:fill="FFFFFF"/>
          <w:specVanish/>
        </w:rPr>
      </w:pPr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Date de contact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corespondenţă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vederea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soluţionării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cererii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: </w:t>
      </w:r>
    </w:p>
    <w:p w14:paraId="05F92292" w14:textId="77777777" w:rsidR="000530CF" w:rsidRPr="000530CF" w:rsidRDefault="000530CF" w:rsidP="000530CF">
      <w:pPr>
        <w:autoSpaceDE/>
        <w:autoSpaceDN/>
        <w:ind w:left="450"/>
        <w:jc w:val="both"/>
        <w:rPr>
          <w:rFonts w:ascii="Times New Roman" w:eastAsiaTheme="minorEastAsia" w:hAnsi="Times New Roman"/>
          <w:sz w:val="24"/>
          <w:szCs w:val="24"/>
        </w:rPr>
      </w:pPr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e-mail: .............................................</w:t>
      </w:r>
    </w:p>
    <w:p w14:paraId="41AFE5E6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telefon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: 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0530CF" w:rsidRPr="000530CF" w14:paraId="3F76AE98" w14:textId="77777777" w:rsidTr="00135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7E80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Reprezentant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 legal</w:t>
            </w:r>
          </w:p>
          <w:p w14:paraId="4AE8B516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Numele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,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prenumele</w:t>
            </w:r>
            <w:proofErr w:type="spellEnd"/>
          </w:p>
          <w:p w14:paraId="5C77FCDC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</w:t>
            </w:r>
          </w:p>
          <w:p w14:paraId="022C6508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Semnătura</w:t>
            </w:r>
            <w:proofErr w:type="spellEnd"/>
          </w:p>
          <w:p w14:paraId="7C2CA6F7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4160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Farmacist-șef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/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Asistent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 medical de farmacie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șef</w:t>
            </w:r>
            <w:proofErr w:type="spellEnd"/>
          </w:p>
          <w:p w14:paraId="35EEE328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Numele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,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prenumele</w:t>
            </w:r>
            <w:proofErr w:type="spellEnd"/>
          </w:p>
          <w:p w14:paraId="288D42DC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……………………………..</w:t>
            </w:r>
          </w:p>
          <w:p w14:paraId="4E4AB6C8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Semnătura</w:t>
            </w:r>
            <w:proofErr w:type="spellEnd"/>
          </w:p>
          <w:p w14:paraId="2352EDBA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………………………………</w:t>
            </w:r>
          </w:p>
        </w:tc>
      </w:tr>
    </w:tbl>
    <w:p w14:paraId="43B8962C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61308909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6B08626C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1D900E41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49C1AB47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67CEECED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08D87D97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3C5CF210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44BEFC90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12E26515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1DD979CB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26EFCF0D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2E9123E3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40078F3D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19151BD3" w14:textId="77777777" w:rsidR="000530CF" w:rsidRPr="000530CF" w:rsidRDefault="000530CF" w:rsidP="000530CF">
      <w:pPr>
        <w:autoSpaceDE/>
        <w:autoSpaceDN/>
        <w:jc w:val="both"/>
        <w:rPr>
          <w:rFonts w:eastAsiaTheme="minorEastAsia"/>
          <w:b/>
          <w:bCs/>
          <w:color w:val="8B0000"/>
          <w:sz w:val="21"/>
          <w:szCs w:val="21"/>
        </w:rPr>
      </w:pPr>
      <w:proofErr w:type="spellStart"/>
      <w:r w:rsidRPr="000530CF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lastRenderedPageBreak/>
        <w:t>Modelul</w:t>
      </w:r>
      <w:proofErr w:type="spellEnd"/>
      <w:r w:rsidRPr="000530CF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t xml:space="preserve"> nr. 7</w:t>
      </w:r>
    </w:p>
    <w:p w14:paraId="59D91B82" w14:textId="77777777" w:rsidR="000530CF" w:rsidRPr="000530CF" w:rsidRDefault="000530CF" w:rsidP="000530CF">
      <w:pPr>
        <w:autoSpaceDE/>
        <w:autoSpaceDN/>
        <w:ind w:left="22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Către COLEGIUL FARMACIŞTILOR DIN ROMÂNIA</w:t>
      </w:r>
    </w:p>
    <w:p w14:paraId="79012A5B" w14:textId="77777777" w:rsidR="000530CF" w:rsidRPr="000530CF" w:rsidRDefault="000530CF" w:rsidP="000530CF">
      <w:pPr>
        <w:autoSpaceDE/>
        <w:autoSpaceDN/>
        <w:ind w:left="450"/>
        <w:jc w:val="both"/>
        <w:rPr>
          <w:rFonts w:eastAsia="Times New Roman"/>
          <w:color w:val="0000FF"/>
          <w:sz w:val="20"/>
          <w:szCs w:val="20"/>
          <w:shd w:val="clear" w:color="auto" w:fill="FFFFFF"/>
          <w:specVanish/>
        </w:rPr>
      </w:pP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Subsemnatul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/a ........(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numele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prenumele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) ...........,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calitate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reprezentant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legal al ................................., cu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sediul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social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aflat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adresa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......................................................,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telefon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………, e-mail .............................,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înregistrată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Oficiul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Naţional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Registrului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Comerţului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........................................., cod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unic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înregistrare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/ cod fiscal ..................................,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.............(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numele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prenumele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) ...........,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calitate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farmacist-şef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asistent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medical de farmacie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şef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vă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informez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că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cadrul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societăţii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sanitare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..................................................au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intervenit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următoarele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modificări</w:t>
      </w:r>
      <w:proofErr w:type="spellEnd"/>
      <w:r w:rsidRPr="000530CF">
        <w:rPr>
          <w:rFonts w:eastAsia="Times New Roman"/>
          <w:color w:val="0000FF"/>
          <w:sz w:val="20"/>
          <w:szCs w:val="20"/>
          <w:shd w:val="clear" w:color="auto" w:fill="FFFFFF"/>
        </w:rPr>
        <w:t>:</w:t>
      </w:r>
    </w:p>
    <w:p w14:paraId="3CC2E6FC" w14:textId="77777777" w:rsidR="000530CF" w:rsidRPr="000530CF" w:rsidRDefault="000530CF" w:rsidP="000530CF">
      <w:pPr>
        <w:autoSpaceDE/>
        <w:autoSpaceDN/>
        <w:ind w:left="675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înfiinţare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farmaceutică</w:t>
      </w:r>
      <w:proofErr w:type="spellEnd"/>
    </w:p>
    <w:p w14:paraId="1C242A31" w14:textId="77777777" w:rsidR="000530CF" w:rsidRPr="000530CF" w:rsidRDefault="000530CF" w:rsidP="000530CF">
      <w:pPr>
        <w:autoSpaceDE/>
        <w:autoSpaceDN/>
        <w:ind w:left="67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327348B5" w14:textId="77777777" w:rsidR="000530CF" w:rsidRPr="000530CF" w:rsidRDefault="000530CF" w:rsidP="000530CF">
      <w:pPr>
        <w:autoSpaceDE/>
        <w:autoSpaceDN/>
        <w:ind w:left="67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0BB9165B" w14:textId="77777777" w:rsidR="000530CF" w:rsidRPr="000530CF" w:rsidRDefault="000530CF" w:rsidP="000530CF">
      <w:pPr>
        <w:autoSpaceDE/>
        <w:autoSpaceDN/>
        <w:ind w:left="675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569B694A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aflată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adresa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: ...............</w:t>
      </w:r>
    </w:p>
    <w:p w14:paraId="2323199F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mutarea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sediului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sau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punctului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lucru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149AA528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modificarea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reorganizarea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spaţiului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0BBEB272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înfiinţare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rurală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sezonieră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2DD07AC2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vânzare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eliberare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medicamentelor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320238EC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receptură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şi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laborator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1A4E8469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schimbarea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deţinătorului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autorizaţie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persoană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juridică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513A7F58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schimbarea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deţinătorului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autorizaţie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conducător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4C342C95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schimbarea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farmacistului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responsabil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pentru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online;</w:t>
      </w:r>
    </w:p>
    <w:p w14:paraId="089F3343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opţională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vaccinare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5E7E50BA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modificarea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adresei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sediului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social;</w:t>
      </w:r>
    </w:p>
    <w:p w14:paraId="2EEBE309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desfiinţare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comunitară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rurală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sezonieră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/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oficină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închis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2A71A697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suspendarea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perioadă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mai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mică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zile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notificare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fără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înscriere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menţiune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);</w:t>
      </w:r>
    </w:p>
    <w:p w14:paraId="6510ABEC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suspendarea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unităţii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farmaceutice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perioadă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zile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înscriere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menţiune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anexă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autorizaţia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);</w:t>
      </w:r>
    </w:p>
    <w:p w14:paraId="4BA057FF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reluarea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activităţii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în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intervalul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suspendare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615CB49E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anularea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autorizaţiei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funcţionare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;</w:t>
      </w:r>
    </w:p>
    <w:p w14:paraId="3C89E937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desfiinţare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activitate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opţională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..............</w:t>
      </w:r>
    </w:p>
    <w:p w14:paraId="11C4B854" w14:textId="77777777" w:rsidR="000530CF" w:rsidRPr="000530CF" w:rsidRDefault="000530CF" w:rsidP="000530CF">
      <w:pPr>
        <w:autoSpaceDE/>
        <w:autoSpaceDN/>
        <w:ind w:left="450"/>
        <w:jc w:val="both"/>
        <w:rPr>
          <w:rFonts w:eastAsiaTheme="minorEastAsia"/>
          <w:color w:val="0000FF"/>
          <w:sz w:val="20"/>
          <w:szCs w:val="20"/>
          <w:shd w:val="clear" w:color="auto" w:fill="FFFFFF"/>
        </w:rPr>
      </w:pPr>
      <w:proofErr w:type="gram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[ ]</w:t>
      </w:r>
      <w:proofErr w:type="gram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actualizare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alte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>identificare</w:t>
      </w:r>
      <w:proofErr w:type="spellEnd"/>
      <w:r w:rsidRPr="000530CF">
        <w:rPr>
          <w:rFonts w:eastAsiaTheme="minorEastAsia"/>
          <w:color w:val="0000FF"/>
          <w:sz w:val="20"/>
          <w:szCs w:val="20"/>
          <w:shd w:val="clear" w:color="auto" w:fill="FFFFFF"/>
        </w:rPr>
        <w:t xml:space="preserve"> 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0530CF" w:rsidRPr="000530CF" w14:paraId="0530B5A2" w14:textId="77777777" w:rsidTr="00135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01DB8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Reprezentant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 legal</w:t>
            </w:r>
          </w:p>
          <w:p w14:paraId="2AE10652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Numele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,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prenumele</w:t>
            </w:r>
            <w:proofErr w:type="spellEnd"/>
          </w:p>
          <w:p w14:paraId="15BC2F8A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</w:t>
            </w:r>
          </w:p>
          <w:p w14:paraId="6F787A00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Semnătura</w:t>
            </w:r>
            <w:proofErr w:type="spellEnd"/>
          </w:p>
          <w:p w14:paraId="7BED4D07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10FA2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Farmacist-șef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/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Asistent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 medical de farmacie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șef</w:t>
            </w:r>
            <w:proofErr w:type="spellEnd"/>
          </w:p>
          <w:p w14:paraId="78B1B10F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Numele</w:t>
            </w:r>
            <w:proofErr w:type="spellEnd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 xml:space="preserve">, </w:t>
            </w: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prenumele</w:t>
            </w:r>
            <w:proofErr w:type="spellEnd"/>
          </w:p>
          <w:p w14:paraId="53E28C47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……………………………..</w:t>
            </w:r>
          </w:p>
          <w:p w14:paraId="352C5523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proofErr w:type="spellStart"/>
            <w:r w:rsidRPr="000530CF">
              <w:rPr>
                <w:rFonts w:eastAsiaTheme="minorEastAsia"/>
                <w:color w:val="0000FF"/>
                <w:sz w:val="15"/>
                <w:szCs w:val="15"/>
              </w:rPr>
              <w:t>Semnătura</w:t>
            </w:r>
            <w:proofErr w:type="spellEnd"/>
          </w:p>
          <w:p w14:paraId="00CAF54A" w14:textId="77777777" w:rsidR="000530CF" w:rsidRPr="000530CF" w:rsidRDefault="000530CF" w:rsidP="000530CF">
            <w:pPr>
              <w:autoSpaceDE/>
              <w:autoSpaceDN/>
              <w:jc w:val="both"/>
              <w:rPr>
                <w:rFonts w:eastAsiaTheme="minorEastAsia"/>
                <w:color w:val="0000FF"/>
                <w:sz w:val="15"/>
                <w:szCs w:val="15"/>
              </w:rPr>
            </w:pPr>
            <w:r w:rsidRPr="000530CF">
              <w:rPr>
                <w:rFonts w:eastAsiaTheme="minorEastAsia"/>
                <w:color w:val="0000FF"/>
                <w:sz w:val="15"/>
                <w:szCs w:val="15"/>
              </w:rPr>
              <w:t>………………………………</w:t>
            </w:r>
          </w:p>
        </w:tc>
      </w:tr>
    </w:tbl>
    <w:p w14:paraId="3FADF0C7" w14:textId="77777777" w:rsidR="000530CF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p w14:paraId="4909D3F4" w14:textId="77777777" w:rsidR="000530CF" w:rsidRPr="00D62529" w:rsidRDefault="000530CF" w:rsidP="00D62529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</w:p>
    <w:sectPr w:rsidR="000530CF" w:rsidRPr="00D62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31"/>
    <w:rsid w:val="000530CF"/>
    <w:rsid w:val="00250E06"/>
    <w:rsid w:val="00266731"/>
    <w:rsid w:val="00CA1AE1"/>
    <w:rsid w:val="00D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4259"/>
  <w15:chartTrackingRefBased/>
  <w15:docId w15:val="{902B1293-AD77-48E3-A402-1F628919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E06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731"/>
    <w:pPr>
      <w:keepNext/>
      <w:keepLines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731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731"/>
    <w:pPr>
      <w:keepNext/>
      <w:keepLines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731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731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731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731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731"/>
    <w:pPr>
      <w:keepNext/>
      <w:keepLines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731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7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7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7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731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6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731"/>
    <w:pPr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6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731"/>
    <w:pPr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6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731"/>
    <w:pPr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67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7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731"/>
    <w:rPr>
      <w:b/>
      <w:bCs/>
      <w:smallCaps/>
      <w:color w:val="2F5496" w:themeColor="accent1" w:themeShade="BF"/>
      <w:spacing w:val="5"/>
    </w:rPr>
  </w:style>
  <w:style w:type="character" w:customStyle="1" w:styleId="sden1">
    <w:name w:val="s_den1"/>
    <w:basedOn w:val="DefaultParagraphFont"/>
    <w:rsid w:val="00250E06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par">
    <w:name w:val="s_par"/>
    <w:basedOn w:val="Normal"/>
    <w:rsid w:val="00250E06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rtttl">
    <w:name w:val="s_art_ttl"/>
    <w:basedOn w:val="Normal"/>
    <w:rsid w:val="00250E06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rsid w:val="00250E06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250E06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250E0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250E0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250E06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alnttl1">
    <w:name w:val="s_aln_ttl1"/>
    <w:basedOn w:val="DefaultParagraphFont"/>
    <w:rsid w:val="00250E0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250E0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250E06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2</cp:revision>
  <dcterms:created xsi:type="dcterms:W3CDTF">2025-03-12T10:01:00Z</dcterms:created>
  <dcterms:modified xsi:type="dcterms:W3CDTF">2025-03-12T11:13:00Z</dcterms:modified>
</cp:coreProperties>
</file>